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48" w:tblpY="539"/>
        <w:tblW w:w="15417" w:type="dxa"/>
        <w:tblLook w:val="04A0" w:firstRow="1" w:lastRow="0" w:firstColumn="1" w:lastColumn="0" w:noHBand="0" w:noVBand="1"/>
      </w:tblPr>
      <w:tblGrid>
        <w:gridCol w:w="2546"/>
        <w:gridCol w:w="1390"/>
        <w:gridCol w:w="1815"/>
        <w:gridCol w:w="2352"/>
        <w:gridCol w:w="2637"/>
        <w:gridCol w:w="2551"/>
        <w:gridCol w:w="2126"/>
      </w:tblGrid>
      <w:tr w:rsidR="009C566D" w:rsidRPr="009C566D" w:rsidTr="009C566D">
        <w:trPr>
          <w:trHeight w:val="694"/>
        </w:trPr>
        <w:tc>
          <w:tcPr>
            <w:tcW w:w="2546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Strategic Aim #</w:t>
            </w:r>
          </w:p>
        </w:tc>
        <w:tc>
          <w:tcPr>
            <w:tcW w:w="12871" w:type="dxa"/>
            <w:gridSpan w:val="6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9C566D" w:rsidRPr="009C566D" w:rsidTr="009C566D">
        <w:trPr>
          <w:trHeight w:val="834"/>
        </w:trPr>
        <w:tc>
          <w:tcPr>
            <w:tcW w:w="2546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Objective(s)</w:t>
            </w:r>
          </w:p>
        </w:tc>
        <w:tc>
          <w:tcPr>
            <w:tcW w:w="12871" w:type="dxa"/>
            <w:gridSpan w:val="6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</w:p>
        </w:tc>
      </w:tr>
      <w:tr w:rsidR="009C566D" w:rsidRPr="009C566D" w:rsidTr="00516EC3">
        <w:trPr>
          <w:trHeight w:val="974"/>
        </w:trPr>
        <w:tc>
          <w:tcPr>
            <w:tcW w:w="2546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Actions</w:t>
            </w:r>
          </w:p>
        </w:tc>
        <w:tc>
          <w:tcPr>
            <w:tcW w:w="1390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End date</w:t>
            </w:r>
          </w:p>
        </w:tc>
        <w:tc>
          <w:tcPr>
            <w:tcW w:w="1815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Lead officer</w:t>
            </w:r>
          </w:p>
        </w:tc>
        <w:tc>
          <w:tcPr>
            <w:tcW w:w="2352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Additional support</w:t>
            </w:r>
          </w:p>
        </w:tc>
        <w:tc>
          <w:tcPr>
            <w:tcW w:w="2637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Estimated cost &amp; source of funding</w:t>
            </w:r>
          </w:p>
        </w:tc>
        <w:tc>
          <w:tcPr>
            <w:tcW w:w="2551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Performance indicators</w:t>
            </w:r>
          </w:p>
        </w:tc>
        <w:tc>
          <w:tcPr>
            <w:tcW w:w="2126" w:type="dxa"/>
            <w:shd w:val="clear" w:color="auto" w:fill="007E98"/>
            <w:vAlign w:val="center"/>
          </w:tcPr>
          <w:p w:rsidR="009C566D" w:rsidRPr="009C566D" w:rsidRDefault="009C566D" w:rsidP="009C5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9C56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Update</w:t>
            </w:r>
          </w:p>
        </w:tc>
      </w:tr>
      <w:tr w:rsidR="00516EC3" w:rsidRPr="009C566D" w:rsidTr="00516EC3">
        <w:trPr>
          <w:trHeight w:val="857"/>
        </w:trPr>
        <w:tc>
          <w:tcPr>
            <w:tcW w:w="254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EC3" w:rsidRPr="009C566D" w:rsidTr="00516EC3">
        <w:trPr>
          <w:trHeight w:val="829"/>
        </w:trPr>
        <w:tc>
          <w:tcPr>
            <w:tcW w:w="254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EC3" w:rsidRPr="009C566D" w:rsidTr="00516EC3">
        <w:trPr>
          <w:trHeight w:val="872"/>
        </w:trPr>
        <w:tc>
          <w:tcPr>
            <w:tcW w:w="254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EC3" w:rsidRPr="009C566D" w:rsidTr="00516EC3">
        <w:trPr>
          <w:trHeight w:val="811"/>
        </w:trPr>
        <w:tc>
          <w:tcPr>
            <w:tcW w:w="254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66D" w:rsidRPr="009C566D" w:rsidTr="00516EC3">
        <w:trPr>
          <w:trHeight w:val="811"/>
        </w:trPr>
        <w:tc>
          <w:tcPr>
            <w:tcW w:w="254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EC3" w:rsidRPr="009C566D" w:rsidTr="00516EC3">
        <w:trPr>
          <w:trHeight w:val="834"/>
        </w:trPr>
        <w:tc>
          <w:tcPr>
            <w:tcW w:w="254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66D" w:rsidRPr="009C566D" w:rsidRDefault="009C566D" w:rsidP="009C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572B" w:rsidRPr="009C566D" w:rsidRDefault="0080572B" w:rsidP="00915C21">
      <w:pPr>
        <w:rPr>
          <w:b/>
          <w:bCs/>
          <w:sz w:val="28"/>
          <w:szCs w:val="40"/>
          <w:shd w:val="clear" w:color="auto" w:fill="32BCAD"/>
        </w:rPr>
      </w:pPr>
    </w:p>
    <w:p w:rsidR="00BB0393" w:rsidRPr="009C566D" w:rsidRDefault="00BB0393" w:rsidP="009C566D">
      <w:pPr>
        <w:rPr>
          <w:rFonts w:ascii="Arial" w:hAnsi="Arial" w:cs="Arial"/>
          <w:b/>
        </w:rPr>
      </w:pPr>
    </w:p>
    <w:p w:rsidR="00BB0393" w:rsidRPr="00BB0393" w:rsidRDefault="00BB0393" w:rsidP="00BB03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sectPr w:rsidR="00BB0393" w:rsidRPr="00BB0393" w:rsidSect="0080572B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pPr>
        <w:spacing w:after="0" w:line="240" w:lineRule="auto"/>
      </w:pPr>
      <w:r>
        <w:separator/>
      </w:r>
    </w:p>
  </w:endnote>
  <w:end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34014B" wp14:editId="602277D4">
          <wp:simplePos x="0" y="0"/>
          <wp:positionH relativeFrom="column">
            <wp:posOffset>-130175</wp:posOffset>
          </wp:positionH>
          <wp:positionV relativeFrom="paragraph">
            <wp:posOffset>-815340</wp:posOffset>
          </wp:positionV>
          <wp:extent cx="7055485" cy="1599565"/>
          <wp:effectExtent l="0" t="0" r="0" b="635"/>
          <wp:wrapSquare wrapText="bothSides"/>
          <wp:docPr id="7" name="Picture 7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93" w:rsidRDefault="006875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B6EA6C5" wp14:editId="6F00A5FC">
          <wp:simplePos x="0" y="0"/>
          <wp:positionH relativeFrom="column">
            <wp:posOffset>10588625</wp:posOffset>
          </wp:positionH>
          <wp:positionV relativeFrom="paragraph">
            <wp:posOffset>-1405890</wp:posOffset>
          </wp:positionV>
          <wp:extent cx="3652520" cy="1688465"/>
          <wp:effectExtent l="0" t="0" r="5080" b="6985"/>
          <wp:wrapThrough wrapText="bothSides">
            <wp:wrapPolygon edited="0">
              <wp:start x="0" y="0"/>
              <wp:lineTo x="0" y="21446"/>
              <wp:lineTo x="21517" y="21446"/>
              <wp:lineTo x="21517" y="0"/>
              <wp:lineTo x="0" y="0"/>
            </wp:wrapPolygon>
          </wp:wrapThrough>
          <wp:docPr id="6" name="Picture 6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3" r="2695"/>
                  <a:stretch/>
                </pic:blipFill>
                <pic:spPr bwMode="auto">
                  <a:xfrm>
                    <a:off x="0" y="0"/>
                    <a:ext cx="3652520" cy="168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6ECAD43" wp14:editId="40BF886E">
          <wp:simplePos x="0" y="0"/>
          <wp:positionH relativeFrom="column">
            <wp:posOffset>-102870</wp:posOffset>
          </wp:positionH>
          <wp:positionV relativeFrom="paragraph">
            <wp:posOffset>-1424305</wp:posOffset>
          </wp:positionV>
          <wp:extent cx="3439160" cy="1697355"/>
          <wp:effectExtent l="0" t="0" r="8890" b="0"/>
          <wp:wrapThrough wrapText="bothSides">
            <wp:wrapPolygon edited="0">
              <wp:start x="0" y="0"/>
              <wp:lineTo x="0" y="21333"/>
              <wp:lineTo x="21536" y="21333"/>
              <wp:lineTo x="21536" y="0"/>
              <wp:lineTo x="0" y="0"/>
            </wp:wrapPolygon>
          </wp:wrapThrough>
          <wp:docPr id="1" name="Picture 1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3"/>
                  <a:stretch/>
                </pic:blipFill>
                <pic:spPr bwMode="auto">
                  <a:xfrm>
                    <a:off x="0" y="0"/>
                    <a:ext cx="343916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pPr>
        <w:spacing w:after="0" w:line="240" w:lineRule="auto"/>
      </w:pPr>
      <w:r>
        <w:separator/>
      </w:r>
    </w:p>
  </w:footnote>
  <w:foot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Header"/>
    </w:pPr>
  </w:p>
  <w:p w:rsidR="006574EE" w:rsidRDefault="00657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21" w:rsidRPr="00022785" w:rsidRDefault="00687546">
    <w:pPr>
      <w:pStyle w:val="Header"/>
    </w:pPr>
    <w:r w:rsidRPr="000227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55BFB33" wp14:editId="54C09EAE">
              <wp:simplePos x="0" y="0"/>
              <wp:positionH relativeFrom="column">
                <wp:posOffset>2299335</wp:posOffset>
              </wp:positionH>
              <wp:positionV relativeFrom="paragraph">
                <wp:posOffset>-67945</wp:posOffset>
              </wp:positionV>
              <wp:extent cx="5731510" cy="641350"/>
              <wp:effectExtent l="0" t="0" r="254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EE" w:rsidRPr="00687546" w:rsidRDefault="009C566D" w:rsidP="00915C2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</w:pPr>
                          <w:r w:rsidRPr="009C566D">
                            <w:rPr>
                              <w:rFonts w:ascii="Arial" w:hAnsi="Arial" w:cs="Arial"/>
                              <w:b/>
                              <w:sz w:val="40"/>
                              <w:szCs w:val="24"/>
                            </w:rPr>
                            <w:t>Forward Planning: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 xml:space="preserve"> </w:t>
                          </w:r>
                          <w:r w:rsidR="00BB0393" w:rsidRPr="00687546"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 xml:space="preserve">Action and </w:t>
                          </w:r>
                          <w:r w:rsidR="008C60E0" w:rsidRPr="00687546"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>Resource</w:t>
                          </w:r>
                          <w:r w:rsidR="00BB0393" w:rsidRPr="00687546"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 xml:space="preserve"> Plan</w:t>
                          </w:r>
                          <w:r w:rsidR="00A2641A" w:rsidRPr="00687546">
                            <w:rPr>
                              <w:rFonts w:ascii="Arial" w:hAnsi="Arial" w:cs="Arial"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05pt;margin-top:-5.35pt;width:451.3pt;height:5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" stroked="f">
              <v:textbox>
                <w:txbxContent>
                  <w:p w:rsidR="006574EE" w:rsidRPr="00687546" w:rsidRDefault="009C566D" w:rsidP="00915C21">
                    <w:pPr>
                      <w:spacing w:after="0" w:line="240" w:lineRule="auto"/>
                      <w:rPr>
                        <w:rFonts w:ascii="Arial" w:hAnsi="Arial" w:cs="Arial"/>
                        <w:sz w:val="40"/>
                        <w:szCs w:val="24"/>
                      </w:rPr>
                    </w:pPr>
                    <w:r w:rsidRPr="009C566D">
                      <w:rPr>
                        <w:rFonts w:ascii="Arial" w:hAnsi="Arial" w:cs="Arial"/>
                        <w:b/>
                        <w:sz w:val="40"/>
                        <w:szCs w:val="24"/>
                      </w:rPr>
                      <w:t>Forward Planning:</w:t>
                    </w:r>
                    <w:r>
                      <w:rPr>
                        <w:rFonts w:ascii="Arial" w:hAnsi="Arial" w:cs="Arial"/>
                        <w:sz w:val="40"/>
                        <w:szCs w:val="24"/>
                      </w:rPr>
                      <w:t xml:space="preserve"> </w:t>
                    </w:r>
                    <w:r w:rsidR="00BB0393" w:rsidRPr="00687546">
                      <w:rPr>
                        <w:rFonts w:ascii="Arial" w:hAnsi="Arial" w:cs="Arial"/>
                        <w:sz w:val="40"/>
                        <w:szCs w:val="24"/>
                      </w:rPr>
                      <w:t xml:space="preserve">Action and </w:t>
                    </w:r>
                    <w:r w:rsidR="008C60E0" w:rsidRPr="00687546">
                      <w:rPr>
                        <w:rFonts w:ascii="Arial" w:hAnsi="Arial" w:cs="Arial"/>
                        <w:sz w:val="40"/>
                        <w:szCs w:val="24"/>
                      </w:rPr>
                      <w:t>Resource</w:t>
                    </w:r>
                    <w:r w:rsidR="00BB0393" w:rsidRPr="00687546">
                      <w:rPr>
                        <w:rFonts w:ascii="Arial" w:hAnsi="Arial" w:cs="Arial"/>
                        <w:sz w:val="40"/>
                        <w:szCs w:val="24"/>
                      </w:rPr>
                      <w:t xml:space="preserve"> Plan</w:t>
                    </w:r>
                    <w:r w:rsidR="00A2641A" w:rsidRPr="00687546">
                      <w:rPr>
                        <w:rFonts w:ascii="Arial" w:hAnsi="Arial" w:cs="Arial"/>
                        <w:sz w:val="4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2278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945A2A" wp14:editId="6253FF1B">
          <wp:simplePos x="0" y="0"/>
          <wp:positionH relativeFrom="column">
            <wp:posOffset>-102870</wp:posOffset>
          </wp:positionH>
          <wp:positionV relativeFrom="paragraph">
            <wp:posOffset>-314325</wp:posOffset>
          </wp:positionV>
          <wp:extent cx="2265045" cy="681990"/>
          <wp:effectExtent l="0" t="0" r="1905" b="3810"/>
          <wp:wrapSquare wrapText="bothSides"/>
          <wp:docPr id="8" name="Picture 8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74" b="25264"/>
                  <a:stretch/>
                </pic:blipFill>
                <pic:spPr bwMode="auto">
                  <a:xfrm>
                    <a:off x="0" y="0"/>
                    <a:ext cx="226504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63"/>
    <w:multiLevelType w:val="hybridMultilevel"/>
    <w:tmpl w:val="4DF8B922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356"/>
    <w:multiLevelType w:val="hybridMultilevel"/>
    <w:tmpl w:val="438803B8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C8D"/>
    <w:multiLevelType w:val="hybridMultilevel"/>
    <w:tmpl w:val="4836A48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788"/>
    <w:multiLevelType w:val="hybridMultilevel"/>
    <w:tmpl w:val="E8DCD0F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319D"/>
    <w:multiLevelType w:val="hybridMultilevel"/>
    <w:tmpl w:val="C5E6885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80B"/>
    <w:multiLevelType w:val="hybridMultilevel"/>
    <w:tmpl w:val="8B96A01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535D"/>
    <w:multiLevelType w:val="hybridMultilevel"/>
    <w:tmpl w:val="3444880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D104F"/>
    <w:multiLevelType w:val="hybridMultilevel"/>
    <w:tmpl w:val="D6E48AD6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975DA"/>
    <w:multiLevelType w:val="hybridMultilevel"/>
    <w:tmpl w:val="F1F261E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022785"/>
    <w:rsid w:val="00096227"/>
    <w:rsid w:val="0012392D"/>
    <w:rsid w:val="00313B68"/>
    <w:rsid w:val="00516EC3"/>
    <w:rsid w:val="005D357B"/>
    <w:rsid w:val="00627F6E"/>
    <w:rsid w:val="006574EE"/>
    <w:rsid w:val="0067074F"/>
    <w:rsid w:val="00687546"/>
    <w:rsid w:val="0070612D"/>
    <w:rsid w:val="007316C8"/>
    <w:rsid w:val="00757AA1"/>
    <w:rsid w:val="0080572B"/>
    <w:rsid w:val="008C60E0"/>
    <w:rsid w:val="00915C21"/>
    <w:rsid w:val="009C566D"/>
    <w:rsid w:val="00A2641A"/>
    <w:rsid w:val="00B7533B"/>
    <w:rsid w:val="00BB0393"/>
    <w:rsid w:val="00D1348A"/>
    <w:rsid w:val="00D3635A"/>
    <w:rsid w:val="00D46266"/>
    <w:rsid w:val="00ED75A6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28EF-5109-4C3A-894C-E9D4584B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8</cp:revision>
  <dcterms:created xsi:type="dcterms:W3CDTF">2019-08-30T10:20:00Z</dcterms:created>
  <dcterms:modified xsi:type="dcterms:W3CDTF">2020-05-12T14:27:00Z</dcterms:modified>
</cp:coreProperties>
</file>