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5AE6" w14:textId="77777777" w:rsidR="00D12F20" w:rsidRDefault="00D12F20" w:rsidP="007C67E6">
      <w:pPr>
        <w:rPr>
          <w:b/>
          <w:bCs/>
          <w:sz w:val="28"/>
          <w:szCs w:val="28"/>
        </w:rPr>
      </w:pPr>
    </w:p>
    <w:p w14:paraId="66F6C3BD" w14:textId="0FBC76C0" w:rsidR="007C67E6" w:rsidRDefault="007C67E6" w:rsidP="00D12F20">
      <w:pPr>
        <w:pStyle w:val="Title"/>
        <w:rPr>
          <w:b w:val="0"/>
        </w:rPr>
      </w:pPr>
      <w:r w:rsidRPr="00861244">
        <w:t>Capacity Builder Grant</w:t>
      </w:r>
      <w:r w:rsidR="005D63FF">
        <w:t xml:space="preserve"> </w:t>
      </w:r>
      <w:r w:rsidR="00D12F20" w:rsidRPr="00D12F20">
        <w:t>2024 G</w:t>
      </w:r>
      <w:r w:rsidR="005D63FF" w:rsidRPr="00D12F20">
        <w:t>uidance</w:t>
      </w:r>
      <w:r w:rsidRPr="00861244">
        <w:t xml:space="preserve"> </w:t>
      </w:r>
    </w:p>
    <w:p w14:paraId="1A502587" w14:textId="77777777" w:rsidR="00D12F20" w:rsidRDefault="00D12F20" w:rsidP="007C67E6"/>
    <w:p w14:paraId="69E93CCE" w14:textId="2B496F31" w:rsidR="00861244" w:rsidRPr="00D12F20" w:rsidRDefault="00BA0D98" w:rsidP="00861244">
      <w:pPr>
        <w:rPr>
          <w:rFonts w:ascii="Trebuchet MS" w:hAnsi="Trebuchet MS"/>
          <w:sz w:val="24"/>
          <w:szCs w:val="24"/>
        </w:rPr>
      </w:pPr>
      <w:r w:rsidRPr="00D12F20">
        <w:rPr>
          <w:rFonts w:ascii="Trebuchet MS" w:hAnsi="Trebuchet MS"/>
          <w:sz w:val="24"/>
          <w:szCs w:val="24"/>
        </w:rPr>
        <w:t>Our Capacity</w:t>
      </w:r>
      <w:r w:rsidR="00D23B90" w:rsidRPr="00D12F20">
        <w:rPr>
          <w:rFonts w:ascii="Trebuchet MS" w:hAnsi="Trebuchet MS"/>
          <w:sz w:val="24"/>
          <w:szCs w:val="24"/>
        </w:rPr>
        <w:t xml:space="preserve"> Builder</w:t>
      </w:r>
      <w:r w:rsidRPr="00D12F20">
        <w:rPr>
          <w:rFonts w:ascii="Trebuchet MS" w:hAnsi="Trebuchet MS"/>
          <w:sz w:val="24"/>
          <w:szCs w:val="24"/>
        </w:rPr>
        <w:t xml:space="preserve"> Grants</w:t>
      </w:r>
      <w:r w:rsidR="007C67E6" w:rsidRPr="00D12F20">
        <w:rPr>
          <w:rFonts w:ascii="Trebuchet MS" w:hAnsi="Trebuchet MS"/>
          <w:sz w:val="24"/>
          <w:szCs w:val="24"/>
        </w:rPr>
        <w:t xml:space="preserve"> </w:t>
      </w:r>
      <w:r w:rsidRPr="00D12F20">
        <w:rPr>
          <w:rFonts w:ascii="Trebuchet MS" w:hAnsi="Trebuchet MS"/>
          <w:sz w:val="24"/>
          <w:szCs w:val="24"/>
        </w:rPr>
        <w:t xml:space="preserve">are designed to </w:t>
      </w:r>
      <w:r w:rsidR="00B127F3" w:rsidRPr="00D12F20">
        <w:rPr>
          <w:rFonts w:ascii="Trebuchet MS" w:hAnsi="Trebuchet MS"/>
          <w:sz w:val="24"/>
          <w:szCs w:val="24"/>
        </w:rPr>
        <w:t>help</w:t>
      </w:r>
      <w:r w:rsidR="007C67E6" w:rsidRPr="00D12F20">
        <w:rPr>
          <w:rFonts w:ascii="Trebuchet MS" w:hAnsi="Trebuchet MS"/>
          <w:sz w:val="24"/>
          <w:szCs w:val="24"/>
        </w:rPr>
        <w:t xml:space="preserve"> build </w:t>
      </w:r>
      <w:r w:rsidR="00EE1AB7" w:rsidRPr="00D12F20">
        <w:rPr>
          <w:rFonts w:ascii="Trebuchet MS" w:hAnsi="Trebuchet MS"/>
          <w:sz w:val="24"/>
          <w:szCs w:val="24"/>
        </w:rPr>
        <w:t xml:space="preserve">the </w:t>
      </w:r>
      <w:r w:rsidR="007C67E6" w:rsidRPr="00D12F20">
        <w:rPr>
          <w:rFonts w:ascii="Trebuchet MS" w:hAnsi="Trebuchet MS"/>
          <w:sz w:val="24"/>
          <w:szCs w:val="24"/>
        </w:rPr>
        <w:t>confidence</w:t>
      </w:r>
      <w:r w:rsidR="00261A04" w:rsidRPr="00D12F20">
        <w:rPr>
          <w:rFonts w:ascii="Trebuchet MS" w:hAnsi="Trebuchet MS"/>
          <w:sz w:val="24"/>
          <w:szCs w:val="24"/>
        </w:rPr>
        <w:t xml:space="preserve"> </w:t>
      </w:r>
      <w:r w:rsidR="00352158" w:rsidRPr="00D12F20">
        <w:rPr>
          <w:rFonts w:ascii="Trebuchet MS" w:hAnsi="Trebuchet MS"/>
          <w:sz w:val="24"/>
          <w:szCs w:val="24"/>
        </w:rPr>
        <w:t>and wellbeing of</w:t>
      </w:r>
      <w:r w:rsidR="00261A04" w:rsidRPr="00D12F20">
        <w:rPr>
          <w:rFonts w:ascii="Trebuchet MS" w:hAnsi="Trebuchet MS"/>
          <w:sz w:val="24"/>
          <w:szCs w:val="24"/>
        </w:rPr>
        <w:t xml:space="preserve"> those working</w:t>
      </w:r>
      <w:r w:rsidR="00352158" w:rsidRPr="00D12F20">
        <w:rPr>
          <w:rFonts w:ascii="Trebuchet MS" w:hAnsi="Trebuchet MS"/>
          <w:sz w:val="24"/>
          <w:szCs w:val="24"/>
        </w:rPr>
        <w:t xml:space="preserve"> and volunteering</w:t>
      </w:r>
      <w:r w:rsidR="00261A04" w:rsidRPr="00D12F20">
        <w:rPr>
          <w:rFonts w:ascii="Trebuchet MS" w:hAnsi="Trebuchet MS"/>
          <w:sz w:val="24"/>
          <w:szCs w:val="24"/>
        </w:rPr>
        <w:t xml:space="preserve"> in museums</w:t>
      </w:r>
      <w:r w:rsidR="00C65096" w:rsidRPr="00D12F20">
        <w:rPr>
          <w:rFonts w:ascii="Trebuchet MS" w:hAnsi="Trebuchet MS"/>
          <w:sz w:val="24"/>
          <w:szCs w:val="24"/>
        </w:rPr>
        <w:t xml:space="preserve">, </w:t>
      </w:r>
      <w:r w:rsidR="005A650F" w:rsidRPr="00D12F20">
        <w:rPr>
          <w:rFonts w:ascii="Trebuchet MS" w:hAnsi="Trebuchet MS"/>
          <w:sz w:val="24"/>
          <w:szCs w:val="24"/>
        </w:rPr>
        <w:t>supporting</w:t>
      </w:r>
      <w:r w:rsidR="00C65096" w:rsidRPr="00D12F20">
        <w:rPr>
          <w:rFonts w:ascii="Trebuchet MS" w:hAnsi="Trebuchet MS"/>
          <w:sz w:val="24"/>
          <w:szCs w:val="24"/>
        </w:rPr>
        <w:t xml:space="preserve"> </w:t>
      </w:r>
      <w:r w:rsidR="007429E3" w:rsidRPr="00D12F20">
        <w:rPr>
          <w:rFonts w:ascii="Trebuchet MS" w:hAnsi="Trebuchet MS"/>
          <w:sz w:val="24"/>
          <w:szCs w:val="24"/>
        </w:rPr>
        <w:t>organi</w:t>
      </w:r>
      <w:r w:rsidR="00352158" w:rsidRPr="00D12F20">
        <w:rPr>
          <w:rFonts w:ascii="Trebuchet MS" w:hAnsi="Trebuchet MS"/>
          <w:sz w:val="24"/>
          <w:szCs w:val="24"/>
        </w:rPr>
        <w:t>s</w:t>
      </w:r>
      <w:r w:rsidR="007429E3" w:rsidRPr="00D12F20">
        <w:rPr>
          <w:rFonts w:ascii="Trebuchet MS" w:hAnsi="Trebuchet MS"/>
          <w:sz w:val="24"/>
          <w:szCs w:val="24"/>
        </w:rPr>
        <w:t>ational</w:t>
      </w:r>
      <w:r w:rsidR="007C67E6" w:rsidRPr="00D12F20">
        <w:rPr>
          <w:rFonts w:ascii="Trebuchet MS" w:hAnsi="Trebuchet MS"/>
          <w:sz w:val="24"/>
          <w:szCs w:val="24"/>
        </w:rPr>
        <w:t xml:space="preserve"> resilience.</w:t>
      </w:r>
    </w:p>
    <w:p w14:paraId="448E273F" w14:textId="0CD51169" w:rsidR="006E795D" w:rsidRPr="00D12F20" w:rsidRDefault="009813A0" w:rsidP="009813A0">
      <w:pPr>
        <w:rPr>
          <w:rFonts w:ascii="Trebuchet MS" w:hAnsi="Trebuchet MS"/>
          <w:sz w:val="24"/>
          <w:szCs w:val="24"/>
        </w:rPr>
      </w:pPr>
      <w:r w:rsidRPr="00D12F20">
        <w:rPr>
          <w:rFonts w:ascii="Trebuchet MS" w:hAnsi="Trebuchet MS"/>
          <w:sz w:val="24"/>
          <w:szCs w:val="24"/>
        </w:rPr>
        <w:t>The</w:t>
      </w:r>
      <w:r w:rsidR="000A5502" w:rsidRPr="00D12F20">
        <w:rPr>
          <w:rFonts w:ascii="Trebuchet MS" w:hAnsi="Trebuchet MS"/>
          <w:sz w:val="24"/>
          <w:szCs w:val="24"/>
        </w:rPr>
        <w:t>se</w:t>
      </w:r>
      <w:r w:rsidRPr="00D12F20">
        <w:rPr>
          <w:rFonts w:ascii="Trebuchet MS" w:hAnsi="Trebuchet MS"/>
          <w:sz w:val="24"/>
          <w:szCs w:val="24"/>
        </w:rPr>
        <w:t xml:space="preserve"> grants can be used to help individuals</w:t>
      </w:r>
      <w:r w:rsidR="006E795D" w:rsidRPr="00D12F20">
        <w:rPr>
          <w:rFonts w:ascii="Trebuchet MS" w:hAnsi="Trebuchet MS"/>
          <w:sz w:val="24"/>
          <w:szCs w:val="24"/>
        </w:rPr>
        <w:t xml:space="preserve">, </w:t>
      </w:r>
      <w:r w:rsidRPr="00D12F20">
        <w:rPr>
          <w:rFonts w:ascii="Trebuchet MS" w:hAnsi="Trebuchet MS"/>
          <w:sz w:val="24"/>
          <w:szCs w:val="24"/>
        </w:rPr>
        <w:t>teams</w:t>
      </w:r>
      <w:r w:rsidR="006E795D" w:rsidRPr="00D12F20">
        <w:rPr>
          <w:rFonts w:ascii="Trebuchet MS" w:hAnsi="Trebuchet MS"/>
          <w:sz w:val="24"/>
          <w:szCs w:val="24"/>
        </w:rPr>
        <w:t xml:space="preserve"> or </w:t>
      </w:r>
      <w:r w:rsidR="00254B05" w:rsidRPr="00D12F20">
        <w:rPr>
          <w:rFonts w:ascii="Trebuchet MS" w:hAnsi="Trebuchet MS"/>
          <w:sz w:val="24"/>
          <w:szCs w:val="24"/>
        </w:rPr>
        <w:t>groups of museums (</w:t>
      </w:r>
      <w:r w:rsidR="006E795D" w:rsidRPr="00D12F20">
        <w:rPr>
          <w:rFonts w:ascii="Trebuchet MS" w:hAnsi="Trebuchet MS"/>
          <w:sz w:val="24"/>
          <w:szCs w:val="24"/>
        </w:rPr>
        <w:t>collaborations</w:t>
      </w:r>
      <w:r w:rsidR="00254B05" w:rsidRPr="00D12F20">
        <w:rPr>
          <w:rFonts w:ascii="Trebuchet MS" w:hAnsi="Trebuchet MS"/>
          <w:sz w:val="24"/>
          <w:szCs w:val="24"/>
        </w:rPr>
        <w:t>)</w:t>
      </w:r>
      <w:r w:rsidRPr="00D12F20">
        <w:rPr>
          <w:rFonts w:ascii="Trebuchet MS" w:hAnsi="Trebuchet MS"/>
          <w:sz w:val="24"/>
          <w:szCs w:val="24"/>
        </w:rPr>
        <w:t xml:space="preserve"> engage with</w:t>
      </w:r>
      <w:r w:rsidR="00CA7CDA" w:rsidRPr="00D12F20">
        <w:rPr>
          <w:rFonts w:ascii="Trebuchet MS" w:hAnsi="Trebuchet MS"/>
          <w:sz w:val="24"/>
          <w:szCs w:val="24"/>
        </w:rPr>
        <w:t xml:space="preserve"> skills development</w:t>
      </w:r>
      <w:r w:rsidR="003B6C11" w:rsidRPr="00D12F20">
        <w:rPr>
          <w:rFonts w:ascii="Trebuchet MS" w:hAnsi="Trebuchet MS"/>
          <w:sz w:val="24"/>
          <w:szCs w:val="24"/>
        </w:rPr>
        <w:t>,</w:t>
      </w:r>
      <w:r w:rsidR="004D1923" w:rsidRPr="00D12F20">
        <w:rPr>
          <w:rFonts w:ascii="Trebuchet MS" w:hAnsi="Trebuchet MS"/>
          <w:sz w:val="24"/>
          <w:szCs w:val="24"/>
        </w:rPr>
        <w:t xml:space="preserve"> to</w:t>
      </w:r>
      <w:r w:rsidR="003B6C11" w:rsidRPr="00D12F20">
        <w:rPr>
          <w:rFonts w:ascii="Trebuchet MS" w:hAnsi="Trebuchet MS"/>
          <w:sz w:val="24"/>
          <w:szCs w:val="24"/>
        </w:rPr>
        <w:t xml:space="preserve"> </w:t>
      </w:r>
      <w:proofErr w:type="gramStart"/>
      <w:r w:rsidR="004D1923" w:rsidRPr="00D12F20">
        <w:rPr>
          <w:rFonts w:ascii="Trebuchet MS" w:hAnsi="Trebuchet MS"/>
          <w:sz w:val="24"/>
          <w:szCs w:val="24"/>
        </w:rPr>
        <w:t>work together,</w:t>
      </w:r>
      <w:proofErr w:type="gramEnd"/>
      <w:r w:rsidR="004D1923" w:rsidRPr="00D12F20">
        <w:rPr>
          <w:rFonts w:ascii="Trebuchet MS" w:hAnsi="Trebuchet MS"/>
          <w:sz w:val="24"/>
          <w:szCs w:val="24"/>
        </w:rPr>
        <w:t xml:space="preserve"> to problem solve</w:t>
      </w:r>
      <w:r w:rsidRPr="00D12F20">
        <w:rPr>
          <w:rFonts w:ascii="Trebuchet MS" w:hAnsi="Trebuchet MS"/>
          <w:sz w:val="24"/>
          <w:szCs w:val="24"/>
        </w:rPr>
        <w:t xml:space="preserve"> and</w:t>
      </w:r>
      <w:r w:rsidR="004D1923" w:rsidRPr="00D12F20">
        <w:rPr>
          <w:rFonts w:ascii="Trebuchet MS" w:hAnsi="Trebuchet MS"/>
          <w:sz w:val="24"/>
          <w:szCs w:val="24"/>
        </w:rPr>
        <w:t xml:space="preserve"> inspire each other</w:t>
      </w:r>
      <w:r w:rsidRPr="00D12F20">
        <w:rPr>
          <w:rFonts w:ascii="Trebuchet MS" w:hAnsi="Trebuchet MS"/>
          <w:sz w:val="24"/>
          <w:szCs w:val="24"/>
        </w:rPr>
        <w:t>.</w:t>
      </w:r>
      <w:r w:rsidR="00DA4E5B" w:rsidRPr="00D12F20">
        <w:rPr>
          <w:rFonts w:ascii="Trebuchet MS" w:hAnsi="Trebuchet MS"/>
          <w:sz w:val="24"/>
          <w:szCs w:val="24"/>
        </w:rPr>
        <w:t xml:space="preserve"> </w:t>
      </w:r>
      <w:r w:rsidR="00344824" w:rsidRPr="00D12F20">
        <w:rPr>
          <w:rFonts w:ascii="Trebuchet MS" w:hAnsi="Trebuchet MS"/>
          <w:sz w:val="24"/>
          <w:szCs w:val="24"/>
        </w:rPr>
        <w:t>Those benefitting from these grants</w:t>
      </w:r>
      <w:r w:rsidRPr="00D12F20">
        <w:rPr>
          <w:rFonts w:ascii="Trebuchet MS" w:hAnsi="Trebuchet MS"/>
          <w:sz w:val="24"/>
          <w:szCs w:val="24"/>
        </w:rPr>
        <w:t xml:space="preserve"> can be paid staff, </w:t>
      </w:r>
      <w:r w:rsidR="00A3628D" w:rsidRPr="00D12F20">
        <w:rPr>
          <w:rFonts w:ascii="Trebuchet MS" w:hAnsi="Trebuchet MS"/>
          <w:sz w:val="24"/>
          <w:szCs w:val="24"/>
        </w:rPr>
        <w:t xml:space="preserve">freelancers and consultants, </w:t>
      </w:r>
      <w:proofErr w:type="gramStart"/>
      <w:r w:rsidRPr="00D12F20">
        <w:rPr>
          <w:rFonts w:ascii="Trebuchet MS" w:hAnsi="Trebuchet MS"/>
          <w:sz w:val="24"/>
          <w:szCs w:val="24"/>
        </w:rPr>
        <w:t>volunteers</w:t>
      </w:r>
      <w:proofErr w:type="gramEnd"/>
      <w:r w:rsidRPr="00D12F20">
        <w:rPr>
          <w:rFonts w:ascii="Trebuchet MS" w:hAnsi="Trebuchet MS"/>
          <w:sz w:val="24"/>
          <w:szCs w:val="24"/>
        </w:rPr>
        <w:t xml:space="preserve"> or trustees. We accept</w:t>
      </w:r>
      <w:r w:rsidR="00DA4E5B" w:rsidRPr="00D12F20">
        <w:rPr>
          <w:rFonts w:ascii="Trebuchet MS" w:hAnsi="Trebuchet MS"/>
          <w:sz w:val="24"/>
          <w:szCs w:val="24"/>
        </w:rPr>
        <w:t xml:space="preserve"> </w:t>
      </w:r>
      <w:r w:rsidRPr="00D12F20">
        <w:rPr>
          <w:rFonts w:ascii="Trebuchet MS" w:hAnsi="Trebuchet MS"/>
          <w:sz w:val="24"/>
          <w:szCs w:val="24"/>
        </w:rPr>
        <w:t>applications from freelance consultants who have a current contract</w:t>
      </w:r>
      <w:r w:rsidR="00DA4E5B" w:rsidRPr="00D12F20">
        <w:rPr>
          <w:rFonts w:ascii="Trebuchet MS" w:hAnsi="Trebuchet MS"/>
          <w:sz w:val="24"/>
          <w:szCs w:val="24"/>
        </w:rPr>
        <w:t xml:space="preserve"> </w:t>
      </w:r>
      <w:r w:rsidRPr="00D12F20">
        <w:rPr>
          <w:rFonts w:ascii="Trebuchet MS" w:hAnsi="Trebuchet MS"/>
          <w:sz w:val="24"/>
          <w:szCs w:val="24"/>
        </w:rPr>
        <w:t>with an eligible museum.</w:t>
      </w:r>
    </w:p>
    <w:p w14:paraId="1129B28F" w14:textId="5D88309F" w:rsidR="00233EA6" w:rsidRPr="00D12F20" w:rsidRDefault="00233EA6" w:rsidP="00233EA6">
      <w:pPr>
        <w:spacing w:after="16"/>
        <w:ind w:right="91"/>
        <w:rPr>
          <w:rFonts w:ascii="Trebuchet MS" w:eastAsia="Calibri" w:hAnsi="Trebuchet MS" w:cs="Calibri"/>
          <w:color w:val="000000" w:themeColor="text1"/>
          <w:sz w:val="24"/>
          <w:szCs w:val="24"/>
        </w:rPr>
      </w:pPr>
      <w:r w:rsidRPr="00D12F20">
        <w:rPr>
          <w:rFonts w:ascii="Trebuchet MS" w:eastAsia="Calibri" w:hAnsi="Trebuchet MS" w:cs="Calibri"/>
          <w:color w:val="000000" w:themeColor="text1"/>
          <w:sz w:val="24"/>
          <w:szCs w:val="24"/>
        </w:rPr>
        <w:t xml:space="preserve">MDSW investment is not just about grants! We are also a team of approachable, knowledgeable staff here to help and guide you through the application and delivery process, helping you get the most out of the learning experience of applying for funding. If you have any questions, please contact your local </w:t>
      </w:r>
      <w:hyperlink r:id="rId10" w:history="1">
        <w:r w:rsidRPr="00D12F20">
          <w:rPr>
            <w:rStyle w:val="Hyperlink"/>
            <w:rFonts w:ascii="Trebuchet MS" w:eastAsia="Calibri" w:hAnsi="Trebuchet MS" w:cs="Calibri"/>
            <w:sz w:val="24"/>
            <w:szCs w:val="24"/>
          </w:rPr>
          <w:t>Museum Development Officer</w:t>
        </w:r>
      </w:hyperlink>
      <w:r w:rsidRPr="00D12F20">
        <w:rPr>
          <w:rFonts w:ascii="Trebuchet MS" w:eastAsia="Calibri" w:hAnsi="Trebuchet MS" w:cs="Calibri"/>
          <w:color w:val="000000" w:themeColor="text1"/>
          <w:sz w:val="24"/>
          <w:szCs w:val="24"/>
        </w:rPr>
        <w:t xml:space="preserve"> or use the </w:t>
      </w:r>
      <w:hyperlink r:id="rId11">
        <w:r w:rsidRPr="00D12F20">
          <w:rPr>
            <w:rStyle w:val="Hyperlink"/>
            <w:rFonts w:ascii="Trebuchet MS" w:eastAsia="Calibri" w:hAnsi="Trebuchet MS" w:cs="Calibri"/>
            <w:sz w:val="24"/>
            <w:szCs w:val="24"/>
          </w:rPr>
          <w:t>contact form</w:t>
        </w:r>
      </w:hyperlink>
      <w:r w:rsidRPr="00D12F20">
        <w:rPr>
          <w:rFonts w:ascii="Trebuchet MS" w:eastAsia="Calibri" w:hAnsi="Trebuchet MS" w:cs="Calibri"/>
          <w:color w:val="000000" w:themeColor="text1"/>
          <w:sz w:val="24"/>
          <w:szCs w:val="24"/>
        </w:rPr>
        <w:t xml:space="preserve"> on our website.</w:t>
      </w:r>
    </w:p>
    <w:p w14:paraId="5695F8CA" w14:textId="77777777" w:rsidR="00B15C71" w:rsidRPr="00D12F20" w:rsidRDefault="00B15C71" w:rsidP="00233EA6">
      <w:pPr>
        <w:spacing w:after="16"/>
        <w:ind w:right="91"/>
        <w:rPr>
          <w:rFonts w:ascii="Trebuchet MS" w:eastAsia="Calibri" w:hAnsi="Trebuchet MS" w:cs="Calibri"/>
          <w:color w:val="000000" w:themeColor="text1"/>
          <w:sz w:val="24"/>
          <w:szCs w:val="24"/>
        </w:rPr>
      </w:pPr>
    </w:p>
    <w:sdt>
      <w:sdtPr>
        <w:rPr>
          <w:rFonts w:ascii="Trebuchet MS" w:eastAsia="Arial" w:hAnsi="Trebuchet MS" w:cs="Arial"/>
          <w:sz w:val="24"/>
          <w:szCs w:val="24"/>
          <w:lang w:val="en-GB" w:eastAsia="en-GB"/>
        </w:rPr>
        <w:id w:val="1716917627"/>
        <w:docPartObj>
          <w:docPartGallery w:val="Table of Contents"/>
          <w:docPartUnique/>
        </w:docPartObj>
      </w:sdtPr>
      <w:sdtEndPr>
        <w:rPr>
          <w:sz w:val="22"/>
          <w:szCs w:val="22"/>
        </w:rPr>
      </w:sdtEndPr>
      <w:sdtContent>
        <w:p w14:paraId="6C065A58" w14:textId="77777777" w:rsidR="00861244" w:rsidRPr="00D12F20" w:rsidRDefault="00861244" w:rsidP="00861244">
          <w:pPr>
            <w:pStyle w:val="TOCHeading"/>
            <w:rPr>
              <w:rStyle w:val="Heading1Char"/>
            </w:rPr>
          </w:pPr>
          <w:r w:rsidRPr="00D12F20">
            <w:rPr>
              <w:rStyle w:val="Heading1Char"/>
            </w:rPr>
            <w:t>Contents</w:t>
          </w:r>
        </w:p>
        <w:p w14:paraId="46018E48" w14:textId="40F9C061" w:rsidR="00736A9C" w:rsidRPr="002930D8" w:rsidRDefault="00861244">
          <w:pPr>
            <w:pStyle w:val="TOC3"/>
            <w:rPr>
              <w:rFonts w:ascii="Trebuchet MS" w:eastAsiaTheme="minorEastAsia" w:hAnsi="Trebuchet MS" w:cstheme="minorBidi"/>
              <w:noProof/>
              <w:kern w:val="2"/>
              <w14:ligatures w14:val="standardContextual"/>
            </w:rPr>
          </w:pPr>
          <w:r w:rsidRPr="00D12F20">
            <w:rPr>
              <w:rFonts w:ascii="Trebuchet MS" w:hAnsi="Trebuchet MS"/>
              <w:sz w:val="24"/>
              <w:szCs w:val="24"/>
            </w:rPr>
            <w:fldChar w:fldCharType="begin"/>
          </w:r>
          <w:r w:rsidRPr="00D12F20">
            <w:rPr>
              <w:rFonts w:ascii="Trebuchet MS" w:hAnsi="Trebuchet MS"/>
              <w:sz w:val="24"/>
              <w:szCs w:val="24"/>
            </w:rPr>
            <w:instrText>TOC \o "1-3" \h \z \u</w:instrText>
          </w:r>
          <w:r w:rsidRPr="00D12F20">
            <w:rPr>
              <w:rFonts w:ascii="Trebuchet MS" w:hAnsi="Trebuchet MS"/>
              <w:sz w:val="24"/>
              <w:szCs w:val="24"/>
            </w:rPr>
            <w:fldChar w:fldCharType="separate"/>
          </w:r>
          <w:hyperlink w:anchor="_Toc164346977" w:history="1">
            <w:r w:rsidR="00736A9C" w:rsidRPr="002930D8">
              <w:rPr>
                <w:rStyle w:val="Hyperlink"/>
                <w:rFonts w:ascii="Trebuchet MS" w:hAnsi="Trebuchet MS"/>
                <w:noProof/>
              </w:rPr>
              <w:t>Where does our grant funding come from?</w:t>
            </w:r>
            <w:r w:rsidR="00736A9C" w:rsidRPr="002930D8">
              <w:rPr>
                <w:rFonts w:ascii="Trebuchet MS" w:hAnsi="Trebuchet MS"/>
                <w:noProof/>
                <w:webHidden/>
              </w:rPr>
              <w:tab/>
            </w:r>
            <w:r w:rsidR="00736A9C" w:rsidRPr="002930D8">
              <w:rPr>
                <w:rFonts w:ascii="Trebuchet MS" w:hAnsi="Trebuchet MS"/>
                <w:noProof/>
                <w:webHidden/>
              </w:rPr>
              <w:fldChar w:fldCharType="begin"/>
            </w:r>
            <w:r w:rsidR="00736A9C" w:rsidRPr="002930D8">
              <w:rPr>
                <w:rFonts w:ascii="Trebuchet MS" w:hAnsi="Trebuchet MS"/>
                <w:noProof/>
                <w:webHidden/>
              </w:rPr>
              <w:instrText xml:space="preserve"> PAGEREF _Toc164346977 \h </w:instrText>
            </w:r>
            <w:r w:rsidR="00736A9C" w:rsidRPr="002930D8">
              <w:rPr>
                <w:rFonts w:ascii="Trebuchet MS" w:hAnsi="Trebuchet MS"/>
                <w:noProof/>
                <w:webHidden/>
              </w:rPr>
            </w:r>
            <w:r w:rsidR="00736A9C" w:rsidRPr="002930D8">
              <w:rPr>
                <w:rFonts w:ascii="Trebuchet MS" w:hAnsi="Trebuchet MS"/>
                <w:noProof/>
                <w:webHidden/>
              </w:rPr>
              <w:fldChar w:fldCharType="separate"/>
            </w:r>
            <w:r w:rsidR="00736A9C" w:rsidRPr="002930D8">
              <w:rPr>
                <w:rFonts w:ascii="Trebuchet MS" w:hAnsi="Trebuchet MS"/>
                <w:noProof/>
                <w:webHidden/>
              </w:rPr>
              <w:t>2</w:t>
            </w:r>
            <w:r w:rsidR="00736A9C" w:rsidRPr="002930D8">
              <w:rPr>
                <w:rFonts w:ascii="Trebuchet MS" w:hAnsi="Trebuchet MS"/>
                <w:noProof/>
                <w:webHidden/>
              </w:rPr>
              <w:fldChar w:fldCharType="end"/>
            </w:r>
          </w:hyperlink>
        </w:p>
        <w:p w14:paraId="44BC4383" w14:textId="242C0583" w:rsidR="00736A9C" w:rsidRPr="002930D8" w:rsidRDefault="00837B41">
          <w:pPr>
            <w:pStyle w:val="TOC3"/>
            <w:rPr>
              <w:rFonts w:ascii="Trebuchet MS" w:eastAsiaTheme="minorEastAsia" w:hAnsi="Trebuchet MS" w:cstheme="minorBidi"/>
              <w:noProof/>
              <w:kern w:val="2"/>
              <w14:ligatures w14:val="standardContextual"/>
            </w:rPr>
          </w:pPr>
          <w:hyperlink w:anchor="_Toc164346978" w:history="1">
            <w:r w:rsidR="00736A9C" w:rsidRPr="002930D8">
              <w:rPr>
                <w:rStyle w:val="Hyperlink"/>
                <w:rFonts w:ascii="Trebuchet MS" w:hAnsi="Trebuchet MS"/>
                <w:noProof/>
              </w:rPr>
              <w:t>Scheme aims</w:t>
            </w:r>
            <w:r w:rsidR="00736A9C" w:rsidRPr="002930D8">
              <w:rPr>
                <w:rFonts w:ascii="Trebuchet MS" w:hAnsi="Trebuchet MS"/>
                <w:noProof/>
                <w:webHidden/>
              </w:rPr>
              <w:tab/>
            </w:r>
            <w:r w:rsidR="00736A9C" w:rsidRPr="002930D8">
              <w:rPr>
                <w:rFonts w:ascii="Trebuchet MS" w:hAnsi="Trebuchet MS"/>
                <w:noProof/>
                <w:webHidden/>
              </w:rPr>
              <w:fldChar w:fldCharType="begin"/>
            </w:r>
            <w:r w:rsidR="00736A9C" w:rsidRPr="002930D8">
              <w:rPr>
                <w:rFonts w:ascii="Trebuchet MS" w:hAnsi="Trebuchet MS"/>
                <w:noProof/>
                <w:webHidden/>
              </w:rPr>
              <w:instrText xml:space="preserve"> PAGEREF _Toc164346978 \h </w:instrText>
            </w:r>
            <w:r w:rsidR="00736A9C" w:rsidRPr="002930D8">
              <w:rPr>
                <w:rFonts w:ascii="Trebuchet MS" w:hAnsi="Trebuchet MS"/>
                <w:noProof/>
                <w:webHidden/>
              </w:rPr>
            </w:r>
            <w:r w:rsidR="00736A9C" w:rsidRPr="002930D8">
              <w:rPr>
                <w:rFonts w:ascii="Trebuchet MS" w:hAnsi="Trebuchet MS"/>
                <w:noProof/>
                <w:webHidden/>
              </w:rPr>
              <w:fldChar w:fldCharType="separate"/>
            </w:r>
            <w:r w:rsidR="00736A9C" w:rsidRPr="002930D8">
              <w:rPr>
                <w:rFonts w:ascii="Trebuchet MS" w:hAnsi="Trebuchet MS"/>
                <w:noProof/>
                <w:webHidden/>
              </w:rPr>
              <w:t>2</w:t>
            </w:r>
            <w:r w:rsidR="00736A9C" w:rsidRPr="002930D8">
              <w:rPr>
                <w:rFonts w:ascii="Trebuchet MS" w:hAnsi="Trebuchet MS"/>
                <w:noProof/>
                <w:webHidden/>
              </w:rPr>
              <w:fldChar w:fldCharType="end"/>
            </w:r>
          </w:hyperlink>
        </w:p>
        <w:p w14:paraId="0576D85A" w14:textId="20F241DE" w:rsidR="00736A9C" w:rsidRPr="002930D8" w:rsidRDefault="00837B41">
          <w:pPr>
            <w:pStyle w:val="TOC3"/>
            <w:rPr>
              <w:rFonts w:ascii="Trebuchet MS" w:eastAsiaTheme="minorEastAsia" w:hAnsi="Trebuchet MS" w:cstheme="minorBidi"/>
              <w:noProof/>
              <w:kern w:val="2"/>
              <w14:ligatures w14:val="standardContextual"/>
            </w:rPr>
          </w:pPr>
          <w:hyperlink w:anchor="_Toc164346979" w:history="1">
            <w:r w:rsidR="00736A9C" w:rsidRPr="002930D8">
              <w:rPr>
                <w:rStyle w:val="Hyperlink"/>
                <w:rFonts w:ascii="Trebuchet MS" w:hAnsi="Trebuchet MS"/>
                <w:noProof/>
              </w:rPr>
              <w:t>Grants available</w:t>
            </w:r>
            <w:r w:rsidR="00736A9C" w:rsidRPr="002930D8">
              <w:rPr>
                <w:rFonts w:ascii="Trebuchet MS" w:hAnsi="Trebuchet MS"/>
                <w:noProof/>
                <w:webHidden/>
              </w:rPr>
              <w:tab/>
            </w:r>
            <w:r w:rsidR="00736A9C" w:rsidRPr="002930D8">
              <w:rPr>
                <w:rFonts w:ascii="Trebuchet MS" w:hAnsi="Trebuchet MS"/>
                <w:noProof/>
                <w:webHidden/>
              </w:rPr>
              <w:fldChar w:fldCharType="begin"/>
            </w:r>
            <w:r w:rsidR="00736A9C" w:rsidRPr="002930D8">
              <w:rPr>
                <w:rFonts w:ascii="Trebuchet MS" w:hAnsi="Trebuchet MS"/>
                <w:noProof/>
                <w:webHidden/>
              </w:rPr>
              <w:instrText xml:space="preserve"> PAGEREF _Toc164346979 \h </w:instrText>
            </w:r>
            <w:r w:rsidR="00736A9C" w:rsidRPr="002930D8">
              <w:rPr>
                <w:rFonts w:ascii="Trebuchet MS" w:hAnsi="Trebuchet MS"/>
                <w:noProof/>
                <w:webHidden/>
              </w:rPr>
            </w:r>
            <w:r w:rsidR="00736A9C" w:rsidRPr="002930D8">
              <w:rPr>
                <w:rFonts w:ascii="Trebuchet MS" w:hAnsi="Trebuchet MS"/>
                <w:noProof/>
                <w:webHidden/>
              </w:rPr>
              <w:fldChar w:fldCharType="separate"/>
            </w:r>
            <w:r w:rsidR="00736A9C" w:rsidRPr="002930D8">
              <w:rPr>
                <w:rFonts w:ascii="Trebuchet MS" w:hAnsi="Trebuchet MS"/>
                <w:noProof/>
                <w:webHidden/>
              </w:rPr>
              <w:t>2</w:t>
            </w:r>
            <w:r w:rsidR="00736A9C" w:rsidRPr="002930D8">
              <w:rPr>
                <w:rFonts w:ascii="Trebuchet MS" w:hAnsi="Trebuchet MS"/>
                <w:noProof/>
                <w:webHidden/>
              </w:rPr>
              <w:fldChar w:fldCharType="end"/>
            </w:r>
          </w:hyperlink>
        </w:p>
        <w:p w14:paraId="3B56AD6B" w14:textId="1C407D29" w:rsidR="00736A9C" w:rsidRPr="002930D8" w:rsidRDefault="00837B41">
          <w:pPr>
            <w:pStyle w:val="TOC3"/>
            <w:rPr>
              <w:rFonts w:ascii="Trebuchet MS" w:eastAsiaTheme="minorEastAsia" w:hAnsi="Trebuchet MS" w:cstheme="minorBidi"/>
              <w:noProof/>
              <w:kern w:val="2"/>
              <w14:ligatures w14:val="standardContextual"/>
            </w:rPr>
          </w:pPr>
          <w:hyperlink w:anchor="_Toc164346980" w:history="1">
            <w:r w:rsidR="00736A9C" w:rsidRPr="002930D8">
              <w:rPr>
                <w:rStyle w:val="Hyperlink"/>
                <w:rFonts w:ascii="Trebuchet MS" w:hAnsi="Trebuchet MS"/>
                <w:noProof/>
              </w:rPr>
              <w:t>Timelines and deadlines</w:t>
            </w:r>
            <w:r w:rsidR="00736A9C" w:rsidRPr="002930D8">
              <w:rPr>
                <w:rFonts w:ascii="Trebuchet MS" w:hAnsi="Trebuchet MS"/>
                <w:noProof/>
                <w:webHidden/>
              </w:rPr>
              <w:tab/>
            </w:r>
            <w:r w:rsidR="00736A9C" w:rsidRPr="002930D8">
              <w:rPr>
                <w:rFonts w:ascii="Trebuchet MS" w:hAnsi="Trebuchet MS"/>
                <w:noProof/>
                <w:webHidden/>
              </w:rPr>
              <w:fldChar w:fldCharType="begin"/>
            </w:r>
            <w:r w:rsidR="00736A9C" w:rsidRPr="002930D8">
              <w:rPr>
                <w:rFonts w:ascii="Trebuchet MS" w:hAnsi="Trebuchet MS"/>
                <w:noProof/>
                <w:webHidden/>
              </w:rPr>
              <w:instrText xml:space="preserve"> PAGEREF _Toc164346980 \h </w:instrText>
            </w:r>
            <w:r w:rsidR="00736A9C" w:rsidRPr="002930D8">
              <w:rPr>
                <w:rFonts w:ascii="Trebuchet MS" w:hAnsi="Trebuchet MS"/>
                <w:noProof/>
                <w:webHidden/>
              </w:rPr>
            </w:r>
            <w:r w:rsidR="00736A9C" w:rsidRPr="002930D8">
              <w:rPr>
                <w:rFonts w:ascii="Trebuchet MS" w:hAnsi="Trebuchet MS"/>
                <w:noProof/>
                <w:webHidden/>
              </w:rPr>
              <w:fldChar w:fldCharType="separate"/>
            </w:r>
            <w:r w:rsidR="00736A9C" w:rsidRPr="002930D8">
              <w:rPr>
                <w:rFonts w:ascii="Trebuchet MS" w:hAnsi="Trebuchet MS"/>
                <w:noProof/>
                <w:webHidden/>
              </w:rPr>
              <w:t>3</w:t>
            </w:r>
            <w:r w:rsidR="00736A9C" w:rsidRPr="002930D8">
              <w:rPr>
                <w:rFonts w:ascii="Trebuchet MS" w:hAnsi="Trebuchet MS"/>
                <w:noProof/>
                <w:webHidden/>
              </w:rPr>
              <w:fldChar w:fldCharType="end"/>
            </w:r>
          </w:hyperlink>
        </w:p>
        <w:p w14:paraId="0747A89B" w14:textId="544E0949" w:rsidR="00736A9C" w:rsidRPr="002930D8" w:rsidRDefault="00837B41">
          <w:pPr>
            <w:pStyle w:val="TOC3"/>
            <w:rPr>
              <w:rFonts w:ascii="Trebuchet MS" w:eastAsiaTheme="minorEastAsia" w:hAnsi="Trebuchet MS" w:cstheme="minorBidi"/>
              <w:noProof/>
              <w:kern w:val="2"/>
              <w14:ligatures w14:val="standardContextual"/>
            </w:rPr>
          </w:pPr>
          <w:hyperlink w:anchor="_Toc164346981" w:history="1">
            <w:r w:rsidR="00736A9C" w:rsidRPr="002930D8">
              <w:rPr>
                <w:rStyle w:val="Hyperlink"/>
                <w:rFonts w:ascii="Trebuchet MS" w:hAnsi="Trebuchet MS"/>
                <w:noProof/>
              </w:rPr>
              <w:t>Grant Eligibility</w:t>
            </w:r>
            <w:r w:rsidR="00736A9C" w:rsidRPr="002930D8">
              <w:rPr>
                <w:rFonts w:ascii="Trebuchet MS" w:hAnsi="Trebuchet MS"/>
                <w:noProof/>
                <w:webHidden/>
              </w:rPr>
              <w:tab/>
            </w:r>
            <w:r w:rsidR="00736A9C" w:rsidRPr="002930D8">
              <w:rPr>
                <w:rFonts w:ascii="Trebuchet MS" w:hAnsi="Trebuchet MS"/>
                <w:noProof/>
                <w:webHidden/>
              </w:rPr>
              <w:fldChar w:fldCharType="begin"/>
            </w:r>
            <w:r w:rsidR="00736A9C" w:rsidRPr="002930D8">
              <w:rPr>
                <w:rFonts w:ascii="Trebuchet MS" w:hAnsi="Trebuchet MS"/>
                <w:noProof/>
                <w:webHidden/>
              </w:rPr>
              <w:instrText xml:space="preserve"> PAGEREF _Toc164346981 \h </w:instrText>
            </w:r>
            <w:r w:rsidR="00736A9C" w:rsidRPr="002930D8">
              <w:rPr>
                <w:rFonts w:ascii="Trebuchet MS" w:hAnsi="Trebuchet MS"/>
                <w:noProof/>
                <w:webHidden/>
              </w:rPr>
            </w:r>
            <w:r w:rsidR="00736A9C" w:rsidRPr="002930D8">
              <w:rPr>
                <w:rFonts w:ascii="Trebuchet MS" w:hAnsi="Trebuchet MS"/>
                <w:noProof/>
                <w:webHidden/>
              </w:rPr>
              <w:fldChar w:fldCharType="separate"/>
            </w:r>
            <w:r w:rsidR="00736A9C" w:rsidRPr="002930D8">
              <w:rPr>
                <w:rFonts w:ascii="Trebuchet MS" w:hAnsi="Trebuchet MS"/>
                <w:noProof/>
                <w:webHidden/>
              </w:rPr>
              <w:t>3</w:t>
            </w:r>
            <w:r w:rsidR="00736A9C" w:rsidRPr="002930D8">
              <w:rPr>
                <w:rFonts w:ascii="Trebuchet MS" w:hAnsi="Trebuchet MS"/>
                <w:noProof/>
                <w:webHidden/>
              </w:rPr>
              <w:fldChar w:fldCharType="end"/>
            </w:r>
          </w:hyperlink>
        </w:p>
        <w:p w14:paraId="631C07C4" w14:textId="7E45A78E" w:rsidR="00736A9C" w:rsidRPr="002930D8" w:rsidRDefault="00837B41">
          <w:pPr>
            <w:pStyle w:val="TOC3"/>
            <w:rPr>
              <w:rFonts w:ascii="Trebuchet MS" w:eastAsiaTheme="minorEastAsia" w:hAnsi="Trebuchet MS" w:cstheme="minorBidi"/>
              <w:noProof/>
              <w:kern w:val="2"/>
              <w14:ligatures w14:val="standardContextual"/>
            </w:rPr>
          </w:pPr>
          <w:hyperlink w:anchor="_Toc164346982" w:history="1">
            <w:r w:rsidR="00736A9C" w:rsidRPr="002930D8">
              <w:rPr>
                <w:rStyle w:val="Hyperlink"/>
                <w:rFonts w:ascii="Trebuchet MS" w:hAnsi="Trebuchet MS"/>
                <w:noProof/>
              </w:rPr>
              <w:t>Further information and application guidance</w:t>
            </w:r>
            <w:r w:rsidR="00736A9C" w:rsidRPr="002930D8">
              <w:rPr>
                <w:rFonts w:ascii="Trebuchet MS" w:hAnsi="Trebuchet MS"/>
                <w:noProof/>
                <w:webHidden/>
              </w:rPr>
              <w:tab/>
            </w:r>
            <w:r w:rsidR="00736A9C" w:rsidRPr="002930D8">
              <w:rPr>
                <w:rFonts w:ascii="Trebuchet MS" w:hAnsi="Trebuchet MS"/>
                <w:noProof/>
                <w:webHidden/>
              </w:rPr>
              <w:fldChar w:fldCharType="begin"/>
            </w:r>
            <w:r w:rsidR="00736A9C" w:rsidRPr="002930D8">
              <w:rPr>
                <w:rFonts w:ascii="Trebuchet MS" w:hAnsi="Trebuchet MS"/>
                <w:noProof/>
                <w:webHidden/>
              </w:rPr>
              <w:instrText xml:space="preserve"> PAGEREF _Toc164346982 \h </w:instrText>
            </w:r>
            <w:r w:rsidR="00736A9C" w:rsidRPr="002930D8">
              <w:rPr>
                <w:rFonts w:ascii="Trebuchet MS" w:hAnsi="Trebuchet MS"/>
                <w:noProof/>
                <w:webHidden/>
              </w:rPr>
            </w:r>
            <w:r w:rsidR="00736A9C" w:rsidRPr="002930D8">
              <w:rPr>
                <w:rFonts w:ascii="Trebuchet MS" w:hAnsi="Trebuchet MS"/>
                <w:noProof/>
                <w:webHidden/>
              </w:rPr>
              <w:fldChar w:fldCharType="separate"/>
            </w:r>
            <w:r w:rsidR="00736A9C" w:rsidRPr="002930D8">
              <w:rPr>
                <w:rFonts w:ascii="Trebuchet MS" w:hAnsi="Trebuchet MS"/>
                <w:noProof/>
                <w:webHidden/>
              </w:rPr>
              <w:t>4</w:t>
            </w:r>
            <w:r w:rsidR="00736A9C" w:rsidRPr="002930D8">
              <w:rPr>
                <w:rFonts w:ascii="Trebuchet MS" w:hAnsi="Trebuchet MS"/>
                <w:noProof/>
                <w:webHidden/>
              </w:rPr>
              <w:fldChar w:fldCharType="end"/>
            </w:r>
          </w:hyperlink>
        </w:p>
        <w:p w14:paraId="4562D2A7" w14:textId="34E24B56" w:rsidR="00736A9C" w:rsidRPr="002930D8" w:rsidRDefault="00837B41">
          <w:pPr>
            <w:pStyle w:val="TOC3"/>
            <w:rPr>
              <w:rFonts w:ascii="Trebuchet MS" w:eastAsiaTheme="minorEastAsia" w:hAnsi="Trebuchet MS" w:cstheme="minorBidi"/>
              <w:noProof/>
              <w:kern w:val="2"/>
              <w14:ligatures w14:val="standardContextual"/>
            </w:rPr>
          </w:pPr>
          <w:hyperlink w:anchor="_Toc164346983" w:history="1">
            <w:r w:rsidR="00736A9C" w:rsidRPr="002930D8">
              <w:rPr>
                <w:rStyle w:val="Hyperlink"/>
                <w:rFonts w:ascii="Trebuchet MS" w:hAnsi="Trebuchet MS"/>
                <w:noProof/>
              </w:rPr>
              <w:t>What sort of applications are we seeking to fund?</w:t>
            </w:r>
            <w:r w:rsidR="00736A9C" w:rsidRPr="002930D8">
              <w:rPr>
                <w:rFonts w:ascii="Trebuchet MS" w:hAnsi="Trebuchet MS"/>
                <w:noProof/>
                <w:webHidden/>
              </w:rPr>
              <w:tab/>
            </w:r>
            <w:r w:rsidR="00736A9C" w:rsidRPr="002930D8">
              <w:rPr>
                <w:rFonts w:ascii="Trebuchet MS" w:hAnsi="Trebuchet MS"/>
                <w:noProof/>
                <w:webHidden/>
              </w:rPr>
              <w:fldChar w:fldCharType="begin"/>
            </w:r>
            <w:r w:rsidR="00736A9C" w:rsidRPr="002930D8">
              <w:rPr>
                <w:rFonts w:ascii="Trebuchet MS" w:hAnsi="Trebuchet MS"/>
                <w:noProof/>
                <w:webHidden/>
              </w:rPr>
              <w:instrText xml:space="preserve"> PAGEREF _Toc164346983 \h </w:instrText>
            </w:r>
            <w:r w:rsidR="00736A9C" w:rsidRPr="002930D8">
              <w:rPr>
                <w:rFonts w:ascii="Trebuchet MS" w:hAnsi="Trebuchet MS"/>
                <w:noProof/>
                <w:webHidden/>
              </w:rPr>
            </w:r>
            <w:r w:rsidR="00736A9C" w:rsidRPr="002930D8">
              <w:rPr>
                <w:rFonts w:ascii="Trebuchet MS" w:hAnsi="Trebuchet MS"/>
                <w:noProof/>
                <w:webHidden/>
              </w:rPr>
              <w:fldChar w:fldCharType="separate"/>
            </w:r>
            <w:r w:rsidR="00736A9C" w:rsidRPr="002930D8">
              <w:rPr>
                <w:rFonts w:ascii="Trebuchet MS" w:hAnsi="Trebuchet MS"/>
                <w:noProof/>
                <w:webHidden/>
              </w:rPr>
              <w:t>4</w:t>
            </w:r>
            <w:r w:rsidR="00736A9C" w:rsidRPr="002930D8">
              <w:rPr>
                <w:rFonts w:ascii="Trebuchet MS" w:hAnsi="Trebuchet MS"/>
                <w:noProof/>
                <w:webHidden/>
              </w:rPr>
              <w:fldChar w:fldCharType="end"/>
            </w:r>
          </w:hyperlink>
        </w:p>
        <w:p w14:paraId="7B383272" w14:textId="0DF80156" w:rsidR="00736A9C" w:rsidRPr="002930D8" w:rsidRDefault="00837B41">
          <w:pPr>
            <w:pStyle w:val="TOC3"/>
            <w:rPr>
              <w:rFonts w:ascii="Trebuchet MS" w:eastAsiaTheme="minorEastAsia" w:hAnsi="Trebuchet MS" w:cstheme="minorBidi"/>
              <w:noProof/>
              <w:kern w:val="2"/>
              <w14:ligatures w14:val="standardContextual"/>
            </w:rPr>
          </w:pPr>
          <w:hyperlink w:anchor="_Toc164346984" w:history="1">
            <w:r w:rsidR="00736A9C" w:rsidRPr="002930D8">
              <w:rPr>
                <w:rStyle w:val="Hyperlink"/>
                <w:rFonts w:ascii="Trebuchet MS" w:hAnsi="Trebuchet MS"/>
                <w:noProof/>
              </w:rPr>
              <w:t>What costs are not eligible?</w:t>
            </w:r>
            <w:r w:rsidR="00736A9C" w:rsidRPr="002930D8">
              <w:rPr>
                <w:rFonts w:ascii="Trebuchet MS" w:hAnsi="Trebuchet MS"/>
                <w:noProof/>
                <w:webHidden/>
              </w:rPr>
              <w:tab/>
            </w:r>
            <w:r w:rsidR="00736A9C" w:rsidRPr="002930D8">
              <w:rPr>
                <w:rFonts w:ascii="Trebuchet MS" w:hAnsi="Trebuchet MS"/>
                <w:noProof/>
                <w:webHidden/>
              </w:rPr>
              <w:fldChar w:fldCharType="begin"/>
            </w:r>
            <w:r w:rsidR="00736A9C" w:rsidRPr="002930D8">
              <w:rPr>
                <w:rFonts w:ascii="Trebuchet MS" w:hAnsi="Trebuchet MS"/>
                <w:noProof/>
                <w:webHidden/>
              </w:rPr>
              <w:instrText xml:space="preserve"> PAGEREF _Toc164346984 \h </w:instrText>
            </w:r>
            <w:r w:rsidR="00736A9C" w:rsidRPr="002930D8">
              <w:rPr>
                <w:rFonts w:ascii="Trebuchet MS" w:hAnsi="Trebuchet MS"/>
                <w:noProof/>
                <w:webHidden/>
              </w:rPr>
            </w:r>
            <w:r w:rsidR="00736A9C" w:rsidRPr="002930D8">
              <w:rPr>
                <w:rFonts w:ascii="Trebuchet MS" w:hAnsi="Trebuchet MS"/>
                <w:noProof/>
                <w:webHidden/>
              </w:rPr>
              <w:fldChar w:fldCharType="separate"/>
            </w:r>
            <w:r w:rsidR="00736A9C" w:rsidRPr="002930D8">
              <w:rPr>
                <w:rFonts w:ascii="Trebuchet MS" w:hAnsi="Trebuchet MS"/>
                <w:noProof/>
                <w:webHidden/>
              </w:rPr>
              <w:t>4</w:t>
            </w:r>
            <w:r w:rsidR="00736A9C" w:rsidRPr="002930D8">
              <w:rPr>
                <w:rFonts w:ascii="Trebuchet MS" w:hAnsi="Trebuchet MS"/>
                <w:noProof/>
                <w:webHidden/>
              </w:rPr>
              <w:fldChar w:fldCharType="end"/>
            </w:r>
          </w:hyperlink>
        </w:p>
        <w:p w14:paraId="35F44131" w14:textId="34BAC638" w:rsidR="00736A9C" w:rsidRPr="002930D8" w:rsidRDefault="00837B41">
          <w:pPr>
            <w:pStyle w:val="TOC3"/>
            <w:rPr>
              <w:rFonts w:ascii="Trebuchet MS" w:eastAsiaTheme="minorEastAsia" w:hAnsi="Trebuchet MS" w:cstheme="minorBidi"/>
              <w:noProof/>
              <w:kern w:val="2"/>
              <w14:ligatures w14:val="standardContextual"/>
            </w:rPr>
          </w:pPr>
          <w:hyperlink w:anchor="_Toc164346985" w:history="1">
            <w:r w:rsidR="00736A9C" w:rsidRPr="002930D8">
              <w:rPr>
                <w:rStyle w:val="Hyperlink"/>
                <w:rFonts w:ascii="Trebuchet MS" w:hAnsi="Trebuchet MS"/>
                <w:noProof/>
              </w:rPr>
              <w:t>Working with Freelancers/ Consultants</w:t>
            </w:r>
            <w:r w:rsidR="00736A9C" w:rsidRPr="002930D8">
              <w:rPr>
                <w:rFonts w:ascii="Trebuchet MS" w:hAnsi="Trebuchet MS"/>
                <w:noProof/>
                <w:webHidden/>
              </w:rPr>
              <w:tab/>
            </w:r>
            <w:r w:rsidR="00736A9C" w:rsidRPr="002930D8">
              <w:rPr>
                <w:rFonts w:ascii="Trebuchet MS" w:hAnsi="Trebuchet MS"/>
                <w:noProof/>
                <w:webHidden/>
              </w:rPr>
              <w:fldChar w:fldCharType="begin"/>
            </w:r>
            <w:r w:rsidR="00736A9C" w:rsidRPr="002930D8">
              <w:rPr>
                <w:rFonts w:ascii="Trebuchet MS" w:hAnsi="Trebuchet MS"/>
                <w:noProof/>
                <w:webHidden/>
              </w:rPr>
              <w:instrText xml:space="preserve"> PAGEREF _Toc164346985 \h </w:instrText>
            </w:r>
            <w:r w:rsidR="00736A9C" w:rsidRPr="002930D8">
              <w:rPr>
                <w:rFonts w:ascii="Trebuchet MS" w:hAnsi="Trebuchet MS"/>
                <w:noProof/>
                <w:webHidden/>
              </w:rPr>
            </w:r>
            <w:r w:rsidR="00736A9C" w:rsidRPr="002930D8">
              <w:rPr>
                <w:rFonts w:ascii="Trebuchet MS" w:hAnsi="Trebuchet MS"/>
                <w:noProof/>
                <w:webHidden/>
              </w:rPr>
              <w:fldChar w:fldCharType="separate"/>
            </w:r>
            <w:r w:rsidR="00736A9C" w:rsidRPr="002930D8">
              <w:rPr>
                <w:rFonts w:ascii="Trebuchet MS" w:hAnsi="Trebuchet MS"/>
                <w:noProof/>
                <w:webHidden/>
              </w:rPr>
              <w:t>5</w:t>
            </w:r>
            <w:r w:rsidR="00736A9C" w:rsidRPr="002930D8">
              <w:rPr>
                <w:rFonts w:ascii="Trebuchet MS" w:hAnsi="Trebuchet MS"/>
                <w:noProof/>
                <w:webHidden/>
              </w:rPr>
              <w:fldChar w:fldCharType="end"/>
            </w:r>
          </w:hyperlink>
        </w:p>
        <w:p w14:paraId="7675BF5A" w14:textId="0415A09D" w:rsidR="00736A9C" w:rsidRPr="002930D8" w:rsidRDefault="00837B41">
          <w:pPr>
            <w:pStyle w:val="TOC3"/>
            <w:rPr>
              <w:rFonts w:ascii="Trebuchet MS" w:eastAsiaTheme="minorEastAsia" w:hAnsi="Trebuchet MS" w:cstheme="minorBidi"/>
              <w:noProof/>
              <w:kern w:val="2"/>
              <w14:ligatures w14:val="standardContextual"/>
            </w:rPr>
          </w:pPr>
          <w:hyperlink w:anchor="_Toc164346986" w:history="1">
            <w:r w:rsidR="00736A9C" w:rsidRPr="002930D8">
              <w:rPr>
                <w:rStyle w:val="Hyperlink"/>
                <w:rFonts w:ascii="Trebuchet MS" w:hAnsi="Trebuchet MS"/>
                <w:noProof/>
              </w:rPr>
              <w:t>How do I apply?</w:t>
            </w:r>
            <w:r w:rsidR="00736A9C" w:rsidRPr="002930D8">
              <w:rPr>
                <w:rFonts w:ascii="Trebuchet MS" w:hAnsi="Trebuchet MS"/>
                <w:noProof/>
                <w:webHidden/>
              </w:rPr>
              <w:tab/>
            </w:r>
            <w:r w:rsidR="00736A9C" w:rsidRPr="002930D8">
              <w:rPr>
                <w:rFonts w:ascii="Trebuchet MS" w:hAnsi="Trebuchet MS"/>
                <w:noProof/>
                <w:webHidden/>
              </w:rPr>
              <w:fldChar w:fldCharType="begin"/>
            </w:r>
            <w:r w:rsidR="00736A9C" w:rsidRPr="002930D8">
              <w:rPr>
                <w:rFonts w:ascii="Trebuchet MS" w:hAnsi="Trebuchet MS"/>
                <w:noProof/>
                <w:webHidden/>
              </w:rPr>
              <w:instrText xml:space="preserve"> PAGEREF _Toc164346986 \h </w:instrText>
            </w:r>
            <w:r w:rsidR="00736A9C" w:rsidRPr="002930D8">
              <w:rPr>
                <w:rFonts w:ascii="Trebuchet MS" w:hAnsi="Trebuchet MS"/>
                <w:noProof/>
                <w:webHidden/>
              </w:rPr>
            </w:r>
            <w:r w:rsidR="00736A9C" w:rsidRPr="002930D8">
              <w:rPr>
                <w:rFonts w:ascii="Trebuchet MS" w:hAnsi="Trebuchet MS"/>
                <w:noProof/>
                <w:webHidden/>
              </w:rPr>
              <w:fldChar w:fldCharType="separate"/>
            </w:r>
            <w:r w:rsidR="00736A9C" w:rsidRPr="002930D8">
              <w:rPr>
                <w:rFonts w:ascii="Trebuchet MS" w:hAnsi="Trebuchet MS"/>
                <w:noProof/>
                <w:webHidden/>
              </w:rPr>
              <w:t>5</w:t>
            </w:r>
            <w:r w:rsidR="00736A9C" w:rsidRPr="002930D8">
              <w:rPr>
                <w:rFonts w:ascii="Trebuchet MS" w:hAnsi="Trebuchet MS"/>
                <w:noProof/>
                <w:webHidden/>
              </w:rPr>
              <w:fldChar w:fldCharType="end"/>
            </w:r>
          </w:hyperlink>
        </w:p>
        <w:p w14:paraId="1E3AD5A3" w14:textId="3D8EAE56" w:rsidR="00736A9C" w:rsidRPr="002930D8" w:rsidRDefault="00837B41">
          <w:pPr>
            <w:pStyle w:val="TOC3"/>
            <w:rPr>
              <w:rFonts w:ascii="Trebuchet MS" w:eastAsiaTheme="minorEastAsia" w:hAnsi="Trebuchet MS" w:cstheme="minorBidi"/>
              <w:noProof/>
              <w:kern w:val="2"/>
              <w14:ligatures w14:val="standardContextual"/>
            </w:rPr>
          </w:pPr>
          <w:hyperlink w:anchor="_Toc164346987" w:history="1">
            <w:r w:rsidR="00736A9C" w:rsidRPr="002930D8">
              <w:rPr>
                <w:rStyle w:val="Hyperlink"/>
                <w:rFonts w:ascii="Trebuchet MS" w:hAnsi="Trebuchet MS"/>
                <w:noProof/>
              </w:rPr>
              <w:t>Do I need to submit anything with my application?</w:t>
            </w:r>
            <w:r w:rsidR="00736A9C" w:rsidRPr="002930D8">
              <w:rPr>
                <w:rFonts w:ascii="Trebuchet MS" w:hAnsi="Trebuchet MS"/>
                <w:noProof/>
                <w:webHidden/>
              </w:rPr>
              <w:tab/>
            </w:r>
            <w:r w:rsidR="00736A9C" w:rsidRPr="002930D8">
              <w:rPr>
                <w:rFonts w:ascii="Trebuchet MS" w:hAnsi="Trebuchet MS"/>
                <w:noProof/>
                <w:webHidden/>
              </w:rPr>
              <w:fldChar w:fldCharType="begin"/>
            </w:r>
            <w:r w:rsidR="00736A9C" w:rsidRPr="002930D8">
              <w:rPr>
                <w:rFonts w:ascii="Trebuchet MS" w:hAnsi="Trebuchet MS"/>
                <w:noProof/>
                <w:webHidden/>
              </w:rPr>
              <w:instrText xml:space="preserve"> PAGEREF _Toc164346987 \h </w:instrText>
            </w:r>
            <w:r w:rsidR="00736A9C" w:rsidRPr="002930D8">
              <w:rPr>
                <w:rFonts w:ascii="Trebuchet MS" w:hAnsi="Trebuchet MS"/>
                <w:noProof/>
                <w:webHidden/>
              </w:rPr>
            </w:r>
            <w:r w:rsidR="00736A9C" w:rsidRPr="002930D8">
              <w:rPr>
                <w:rFonts w:ascii="Trebuchet MS" w:hAnsi="Trebuchet MS"/>
                <w:noProof/>
                <w:webHidden/>
              </w:rPr>
              <w:fldChar w:fldCharType="separate"/>
            </w:r>
            <w:r w:rsidR="00736A9C" w:rsidRPr="002930D8">
              <w:rPr>
                <w:rFonts w:ascii="Trebuchet MS" w:hAnsi="Trebuchet MS"/>
                <w:noProof/>
                <w:webHidden/>
              </w:rPr>
              <w:t>5</w:t>
            </w:r>
            <w:r w:rsidR="00736A9C" w:rsidRPr="002930D8">
              <w:rPr>
                <w:rFonts w:ascii="Trebuchet MS" w:hAnsi="Trebuchet MS"/>
                <w:noProof/>
                <w:webHidden/>
              </w:rPr>
              <w:fldChar w:fldCharType="end"/>
            </w:r>
          </w:hyperlink>
        </w:p>
        <w:p w14:paraId="52227E18" w14:textId="63D6545E" w:rsidR="00736A9C" w:rsidRPr="002930D8" w:rsidRDefault="00837B41">
          <w:pPr>
            <w:pStyle w:val="TOC3"/>
            <w:rPr>
              <w:rFonts w:ascii="Trebuchet MS" w:eastAsiaTheme="minorEastAsia" w:hAnsi="Trebuchet MS" w:cstheme="minorBidi"/>
              <w:noProof/>
              <w:kern w:val="2"/>
              <w14:ligatures w14:val="standardContextual"/>
            </w:rPr>
          </w:pPr>
          <w:hyperlink w:anchor="_Toc164346988" w:history="1">
            <w:r w:rsidR="00736A9C" w:rsidRPr="002930D8">
              <w:rPr>
                <w:rStyle w:val="Hyperlink"/>
                <w:rFonts w:ascii="Trebuchet MS" w:hAnsi="Trebuchet MS"/>
                <w:noProof/>
              </w:rPr>
              <w:t>What other grant requirements do I need to know?</w:t>
            </w:r>
            <w:r w:rsidR="00736A9C" w:rsidRPr="002930D8">
              <w:rPr>
                <w:rFonts w:ascii="Trebuchet MS" w:hAnsi="Trebuchet MS"/>
                <w:noProof/>
                <w:webHidden/>
              </w:rPr>
              <w:tab/>
            </w:r>
            <w:r w:rsidR="00736A9C" w:rsidRPr="002930D8">
              <w:rPr>
                <w:rFonts w:ascii="Trebuchet MS" w:hAnsi="Trebuchet MS"/>
                <w:noProof/>
                <w:webHidden/>
              </w:rPr>
              <w:fldChar w:fldCharType="begin"/>
            </w:r>
            <w:r w:rsidR="00736A9C" w:rsidRPr="002930D8">
              <w:rPr>
                <w:rFonts w:ascii="Trebuchet MS" w:hAnsi="Trebuchet MS"/>
                <w:noProof/>
                <w:webHidden/>
              </w:rPr>
              <w:instrText xml:space="preserve"> PAGEREF _Toc164346988 \h </w:instrText>
            </w:r>
            <w:r w:rsidR="00736A9C" w:rsidRPr="002930D8">
              <w:rPr>
                <w:rFonts w:ascii="Trebuchet MS" w:hAnsi="Trebuchet MS"/>
                <w:noProof/>
                <w:webHidden/>
              </w:rPr>
            </w:r>
            <w:r w:rsidR="00736A9C" w:rsidRPr="002930D8">
              <w:rPr>
                <w:rFonts w:ascii="Trebuchet MS" w:hAnsi="Trebuchet MS"/>
                <w:noProof/>
                <w:webHidden/>
              </w:rPr>
              <w:fldChar w:fldCharType="separate"/>
            </w:r>
            <w:r w:rsidR="00736A9C" w:rsidRPr="002930D8">
              <w:rPr>
                <w:rFonts w:ascii="Trebuchet MS" w:hAnsi="Trebuchet MS"/>
                <w:noProof/>
                <w:webHidden/>
              </w:rPr>
              <w:t>6</w:t>
            </w:r>
            <w:r w:rsidR="00736A9C" w:rsidRPr="002930D8">
              <w:rPr>
                <w:rFonts w:ascii="Trebuchet MS" w:hAnsi="Trebuchet MS"/>
                <w:noProof/>
                <w:webHidden/>
              </w:rPr>
              <w:fldChar w:fldCharType="end"/>
            </w:r>
          </w:hyperlink>
        </w:p>
        <w:p w14:paraId="104C3B2F" w14:textId="5752997B" w:rsidR="00736A9C" w:rsidRPr="002930D8" w:rsidRDefault="00837B41">
          <w:pPr>
            <w:pStyle w:val="TOC3"/>
            <w:rPr>
              <w:rFonts w:ascii="Trebuchet MS" w:eastAsiaTheme="minorEastAsia" w:hAnsi="Trebuchet MS" w:cstheme="minorBidi"/>
              <w:noProof/>
              <w:kern w:val="2"/>
              <w14:ligatures w14:val="standardContextual"/>
            </w:rPr>
          </w:pPr>
          <w:hyperlink w:anchor="_Toc164346989" w:history="1">
            <w:r w:rsidR="00736A9C" w:rsidRPr="002930D8">
              <w:rPr>
                <w:rStyle w:val="Hyperlink"/>
                <w:rFonts w:ascii="Trebuchet MS" w:hAnsi="Trebuchet MS"/>
                <w:noProof/>
              </w:rPr>
              <w:t>Online form functionality</w:t>
            </w:r>
            <w:r w:rsidR="00736A9C" w:rsidRPr="002930D8">
              <w:rPr>
                <w:rFonts w:ascii="Trebuchet MS" w:hAnsi="Trebuchet MS"/>
                <w:noProof/>
                <w:webHidden/>
              </w:rPr>
              <w:tab/>
            </w:r>
            <w:r w:rsidR="00736A9C" w:rsidRPr="002930D8">
              <w:rPr>
                <w:rFonts w:ascii="Trebuchet MS" w:hAnsi="Trebuchet MS"/>
                <w:noProof/>
                <w:webHidden/>
              </w:rPr>
              <w:fldChar w:fldCharType="begin"/>
            </w:r>
            <w:r w:rsidR="00736A9C" w:rsidRPr="002930D8">
              <w:rPr>
                <w:rFonts w:ascii="Trebuchet MS" w:hAnsi="Trebuchet MS"/>
                <w:noProof/>
                <w:webHidden/>
              </w:rPr>
              <w:instrText xml:space="preserve"> PAGEREF _Toc164346989 \h </w:instrText>
            </w:r>
            <w:r w:rsidR="00736A9C" w:rsidRPr="002930D8">
              <w:rPr>
                <w:rFonts w:ascii="Trebuchet MS" w:hAnsi="Trebuchet MS"/>
                <w:noProof/>
                <w:webHidden/>
              </w:rPr>
            </w:r>
            <w:r w:rsidR="00736A9C" w:rsidRPr="002930D8">
              <w:rPr>
                <w:rFonts w:ascii="Trebuchet MS" w:hAnsi="Trebuchet MS"/>
                <w:noProof/>
                <w:webHidden/>
              </w:rPr>
              <w:fldChar w:fldCharType="separate"/>
            </w:r>
            <w:r w:rsidR="00736A9C" w:rsidRPr="002930D8">
              <w:rPr>
                <w:rFonts w:ascii="Trebuchet MS" w:hAnsi="Trebuchet MS"/>
                <w:noProof/>
                <w:webHidden/>
              </w:rPr>
              <w:t>6</w:t>
            </w:r>
            <w:r w:rsidR="00736A9C" w:rsidRPr="002930D8">
              <w:rPr>
                <w:rFonts w:ascii="Trebuchet MS" w:hAnsi="Trebuchet MS"/>
                <w:noProof/>
                <w:webHidden/>
              </w:rPr>
              <w:fldChar w:fldCharType="end"/>
            </w:r>
          </w:hyperlink>
        </w:p>
        <w:p w14:paraId="52214A48" w14:textId="57873318" w:rsidR="00861244" w:rsidRPr="00D12F20" w:rsidRDefault="00861244" w:rsidP="00480EB3">
          <w:pPr>
            <w:pStyle w:val="TOC3"/>
            <w:rPr>
              <w:rFonts w:ascii="Trebuchet MS" w:hAnsi="Trebuchet MS"/>
              <w:noProof/>
              <w:color w:val="0563C1" w:themeColor="hyperlink"/>
              <w:u w:val="single"/>
            </w:rPr>
          </w:pPr>
          <w:r w:rsidRPr="00D12F20">
            <w:rPr>
              <w:rFonts w:ascii="Trebuchet MS" w:hAnsi="Trebuchet MS"/>
            </w:rPr>
            <w:fldChar w:fldCharType="end"/>
          </w:r>
        </w:p>
      </w:sdtContent>
    </w:sdt>
    <w:p w14:paraId="3CEB2059" w14:textId="1F7CA714" w:rsidR="00861244" w:rsidRPr="001E4D02" w:rsidRDefault="00861244" w:rsidP="00D12F20">
      <w:pPr>
        <w:pStyle w:val="Heading2"/>
        <w:rPr>
          <w:b w:val="0"/>
          <w:sz w:val="24"/>
          <w:szCs w:val="24"/>
        </w:rPr>
      </w:pPr>
      <w:bookmarkStart w:id="0" w:name="_Toc164346977"/>
      <w:bookmarkStart w:id="1" w:name="_Hlk163658789"/>
      <w:r w:rsidRPr="00D12F20">
        <w:t>Where does our grant funding come from?</w:t>
      </w:r>
      <w:bookmarkEnd w:id="0"/>
    </w:p>
    <w:bookmarkEnd w:id="1"/>
    <w:p w14:paraId="236B88B7" w14:textId="7DC7CBBF" w:rsidR="00861244" w:rsidRPr="00D12F20" w:rsidRDefault="00861244" w:rsidP="00E3661A">
      <w:pPr>
        <w:spacing w:line="240" w:lineRule="auto"/>
        <w:ind w:right="-90"/>
        <w:rPr>
          <w:rFonts w:ascii="Trebuchet MS" w:hAnsi="Trebuchet MS" w:cs="Calibri"/>
          <w:sz w:val="24"/>
          <w:szCs w:val="24"/>
        </w:rPr>
      </w:pPr>
      <w:r w:rsidRPr="00D12F20">
        <w:rPr>
          <w:rFonts w:ascii="Trebuchet MS" w:eastAsia="Calibri" w:hAnsi="Trebuchet MS" w:cs="Calibri"/>
          <w:sz w:val="24"/>
          <w:szCs w:val="24"/>
        </w:rPr>
        <w:t xml:space="preserve">Our grants are made possible thanks to support from Arts Council England, therefore our grants support </w:t>
      </w:r>
      <w:hyperlink r:id="rId12">
        <w:r w:rsidRPr="00D12F20">
          <w:rPr>
            <w:rStyle w:val="Hyperlink"/>
            <w:rFonts w:ascii="Trebuchet MS" w:eastAsia="Calibri" w:hAnsi="Trebuchet MS" w:cs="Calibri"/>
            <w:sz w:val="24"/>
            <w:szCs w:val="24"/>
          </w:rPr>
          <w:t>Arts Council England’s four investment principles:</w:t>
        </w:r>
      </w:hyperlink>
    </w:p>
    <w:p w14:paraId="6F68AB18" w14:textId="77777777" w:rsidR="00861244" w:rsidRPr="00D12F20" w:rsidRDefault="00861244" w:rsidP="00861244">
      <w:pPr>
        <w:pStyle w:val="ListParagraph"/>
        <w:numPr>
          <w:ilvl w:val="0"/>
          <w:numId w:val="8"/>
        </w:numPr>
        <w:spacing w:line="257" w:lineRule="auto"/>
        <w:rPr>
          <w:rFonts w:ascii="Trebuchet MS" w:eastAsia="Calibri" w:hAnsi="Trebuchet MS" w:cs="Calibri"/>
          <w:sz w:val="24"/>
          <w:szCs w:val="24"/>
        </w:rPr>
      </w:pPr>
      <w:r w:rsidRPr="00D12F20">
        <w:rPr>
          <w:rFonts w:ascii="Trebuchet MS" w:eastAsia="Calibri" w:hAnsi="Trebuchet MS" w:cs="Calibri"/>
          <w:sz w:val="24"/>
          <w:szCs w:val="24"/>
        </w:rPr>
        <w:lastRenderedPageBreak/>
        <w:t>Ambition and quality</w:t>
      </w:r>
    </w:p>
    <w:p w14:paraId="1D78B706" w14:textId="77777777" w:rsidR="00861244" w:rsidRPr="00D12F20" w:rsidRDefault="00861244" w:rsidP="00861244">
      <w:pPr>
        <w:pStyle w:val="ListParagraph"/>
        <w:numPr>
          <w:ilvl w:val="0"/>
          <w:numId w:val="8"/>
        </w:numPr>
        <w:spacing w:line="257" w:lineRule="auto"/>
        <w:rPr>
          <w:rFonts w:ascii="Trebuchet MS" w:eastAsia="Calibri" w:hAnsi="Trebuchet MS" w:cs="Calibri"/>
          <w:sz w:val="24"/>
          <w:szCs w:val="24"/>
        </w:rPr>
      </w:pPr>
      <w:r w:rsidRPr="00D12F20">
        <w:rPr>
          <w:rFonts w:ascii="Trebuchet MS" w:eastAsia="Calibri" w:hAnsi="Trebuchet MS" w:cs="Calibri"/>
          <w:sz w:val="24"/>
          <w:szCs w:val="24"/>
        </w:rPr>
        <w:t>Dynamism</w:t>
      </w:r>
    </w:p>
    <w:p w14:paraId="3B122C09" w14:textId="77777777" w:rsidR="00861244" w:rsidRPr="00D12F20" w:rsidRDefault="00861244" w:rsidP="00861244">
      <w:pPr>
        <w:pStyle w:val="ListParagraph"/>
        <w:numPr>
          <w:ilvl w:val="0"/>
          <w:numId w:val="8"/>
        </w:numPr>
        <w:spacing w:line="257" w:lineRule="auto"/>
        <w:rPr>
          <w:rFonts w:ascii="Trebuchet MS" w:eastAsia="Calibri" w:hAnsi="Trebuchet MS" w:cs="Calibri"/>
          <w:sz w:val="24"/>
          <w:szCs w:val="24"/>
        </w:rPr>
      </w:pPr>
      <w:r w:rsidRPr="00D12F20">
        <w:rPr>
          <w:rFonts w:ascii="Trebuchet MS" w:eastAsia="Calibri" w:hAnsi="Trebuchet MS" w:cs="Calibri"/>
          <w:sz w:val="24"/>
          <w:szCs w:val="24"/>
        </w:rPr>
        <w:t>Environmental responsibility</w:t>
      </w:r>
    </w:p>
    <w:p w14:paraId="43301A5B" w14:textId="72319C39" w:rsidR="00861244" w:rsidRPr="00D12F20" w:rsidRDefault="00861244" w:rsidP="00861244">
      <w:pPr>
        <w:pStyle w:val="ListParagraph"/>
        <w:numPr>
          <w:ilvl w:val="0"/>
          <w:numId w:val="8"/>
        </w:numPr>
        <w:spacing w:line="257" w:lineRule="auto"/>
        <w:rPr>
          <w:rFonts w:ascii="Trebuchet MS" w:eastAsia="Calibri" w:hAnsi="Trebuchet MS" w:cs="Calibri"/>
          <w:color w:val="0563C1" w:themeColor="hyperlink"/>
          <w:sz w:val="24"/>
          <w:szCs w:val="24"/>
          <w:u w:val="single"/>
        </w:rPr>
      </w:pPr>
      <w:r w:rsidRPr="00D12F20">
        <w:rPr>
          <w:rFonts w:ascii="Trebuchet MS" w:eastAsia="Calibri" w:hAnsi="Trebuchet MS" w:cs="Calibri"/>
          <w:sz w:val="24"/>
          <w:szCs w:val="24"/>
        </w:rPr>
        <w:t>Inclusivity and relevance</w:t>
      </w:r>
    </w:p>
    <w:p w14:paraId="4E73BEDC" w14:textId="77777777" w:rsidR="00DA4E5B" w:rsidRPr="00D12F20" w:rsidRDefault="00DA4E5B" w:rsidP="00DA4E5B">
      <w:pPr>
        <w:pStyle w:val="ListParagraph"/>
        <w:spacing w:line="257" w:lineRule="auto"/>
        <w:rPr>
          <w:rStyle w:val="Hyperlink"/>
          <w:rFonts w:ascii="Trebuchet MS" w:eastAsia="Calibri" w:hAnsi="Trebuchet MS" w:cs="Calibri"/>
          <w:sz w:val="24"/>
          <w:szCs w:val="24"/>
        </w:rPr>
      </w:pPr>
    </w:p>
    <w:p w14:paraId="072E9B34" w14:textId="70AB2616" w:rsidR="008F4EF8" w:rsidRPr="00D12F20" w:rsidRDefault="00045E6C" w:rsidP="00861244">
      <w:pPr>
        <w:rPr>
          <w:rFonts w:ascii="Trebuchet MS" w:eastAsia="Calibri" w:hAnsi="Trebuchet MS" w:cstheme="minorHAnsi"/>
          <w:sz w:val="24"/>
          <w:szCs w:val="24"/>
        </w:rPr>
      </w:pPr>
      <w:r w:rsidRPr="00D12F20">
        <w:rPr>
          <w:rFonts w:ascii="Trebuchet MS" w:eastAsia="Calibri" w:hAnsi="Trebuchet MS" w:cstheme="minorHAnsi"/>
          <w:sz w:val="24"/>
          <w:szCs w:val="24"/>
        </w:rPr>
        <w:t>Our Capacity Builder grant supports the Dynamism investment principle.</w:t>
      </w:r>
    </w:p>
    <w:p w14:paraId="122FCA64" w14:textId="6A17B3A8" w:rsidR="009813A0" w:rsidRPr="00D12F20" w:rsidRDefault="009813A0" w:rsidP="009813A0">
      <w:pPr>
        <w:rPr>
          <w:rFonts w:ascii="Trebuchet MS" w:hAnsi="Trebuchet MS"/>
          <w:kern w:val="0"/>
          <w:sz w:val="24"/>
          <w:szCs w:val="24"/>
          <w14:ligatures w14:val="none"/>
        </w:rPr>
      </w:pPr>
    </w:p>
    <w:p w14:paraId="2E3171D9" w14:textId="5ACD611E" w:rsidR="00045E6C" w:rsidRPr="00E3661A" w:rsidRDefault="00B23745" w:rsidP="007033E2">
      <w:pPr>
        <w:pStyle w:val="Heading2"/>
        <w:rPr>
          <w:b w:val="0"/>
          <w:sz w:val="24"/>
          <w:szCs w:val="24"/>
        </w:rPr>
      </w:pPr>
      <w:bookmarkStart w:id="2" w:name="_Toc164346978"/>
      <w:r w:rsidRPr="00D12F20">
        <w:t xml:space="preserve">Scheme </w:t>
      </w:r>
      <w:proofErr w:type="gramStart"/>
      <w:r w:rsidRPr="00D12F20">
        <w:t>aims</w:t>
      </w:r>
      <w:bookmarkEnd w:id="2"/>
      <w:proofErr w:type="gramEnd"/>
    </w:p>
    <w:p w14:paraId="7B1CFD43" w14:textId="27875C4B" w:rsidR="006E795D" w:rsidRPr="00D12F20" w:rsidRDefault="006E795D" w:rsidP="006E795D">
      <w:pPr>
        <w:rPr>
          <w:rFonts w:ascii="Trebuchet MS" w:eastAsia="Calibri" w:hAnsi="Trebuchet MS" w:cs="Calibri"/>
          <w:sz w:val="24"/>
          <w:szCs w:val="24"/>
        </w:rPr>
      </w:pPr>
      <w:r w:rsidRPr="00D12F20">
        <w:rPr>
          <w:rFonts w:ascii="Trebuchet MS" w:hAnsi="Trebuchet MS" w:cs="Calibri"/>
          <w:sz w:val="24"/>
          <w:szCs w:val="24"/>
        </w:rPr>
        <w:t>Museum Development South West</w:t>
      </w:r>
      <w:r w:rsidRPr="00D12F20">
        <w:rPr>
          <w:rFonts w:ascii="Trebuchet MS" w:eastAsia="Calibri" w:hAnsi="Trebuchet MS" w:cs="Calibri"/>
          <w:sz w:val="24"/>
          <w:szCs w:val="24"/>
        </w:rPr>
        <w:t xml:space="preserve"> work to the Art Council investment principles through our scheme aims, which are tailored to support Accredited museums in the </w:t>
      </w:r>
      <w:r w:rsidR="008F4EF8" w:rsidRPr="00D12F20">
        <w:rPr>
          <w:rFonts w:ascii="Trebuchet MS" w:eastAsia="Calibri" w:hAnsi="Trebuchet MS" w:cs="Calibri"/>
          <w:sz w:val="24"/>
          <w:szCs w:val="24"/>
        </w:rPr>
        <w:t>S</w:t>
      </w:r>
      <w:r w:rsidRPr="00D12F20">
        <w:rPr>
          <w:rFonts w:ascii="Trebuchet MS" w:eastAsia="Calibri" w:hAnsi="Trebuchet MS" w:cs="Calibri"/>
          <w:sz w:val="24"/>
          <w:szCs w:val="24"/>
        </w:rPr>
        <w:t xml:space="preserve">outh </w:t>
      </w:r>
      <w:r w:rsidR="008F4EF8" w:rsidRPr="00D12F20">
        <w:rPr>
          <w:rFonts w:ascii="Trebuchet MS" w:eastAsia="Calibri" w:hAnsi="Trebuchet MS" w:cs="Calibri"/>
          <w:sz w:val="24"/>
          <w:szCs w:val="24"/>
        </w:rPr>
        <w:t>W</w:t>
      </w:r>
      <w:r w:rsidRPr="00D12F20">
        <w:rPr>
          <w:rFonts w:ascii="Trebuchet MS" w:eastAsia="Calibri" w:hAnsi="Trebuchet MS" w:cs="Calibri"/>
          <w:sz w:val="24"/>
          <w:szCs w:val="24"/>
        </w:rPr>
        <w:t>est</w:t>
      </w:r>
      <w:r w:rsidR="008F4EF8" w:rsidRPr="00D12F20">
        <w:rPr>
          <w:rFonts w:ascii="Trebuchet MS" w:eastAsia="Calibri" w:hAnsi="Trebuchet MS" w:cs="Calibri"/>
          <w:sz w:val="24"/>
          <w:szCs w:val="24"/>
        </w:rPr>
        <w:t xml:space="preserve"> Area</w:t>
      </w:r>
      <w:r w:rsidRPr="00D12F20">
        <w:rPr>
          <w:rFonts w:ascii="Trebuchet MS" w:eastAsia="Calibri" w:hAnsi="Trebuchet MS" w:cs="Calibri"/>
          <w:sz w:val="24"/>
          <w:szCs w:val="24"/>
        </w:rPr>
        <w:t xml:space="preserve">. This grant </w:t>
      </w:r>
      <w:r w:rsidR="007959BC">
        <w:rPr>
          <w:rFonts w:ascii="Trebuchet MS" w:eastAsia="Calibri" w:hAnsi="Trebuchet MS" w:cs="Calibri"/>
          <w:sz w:val="24"/>
          <w:szCs w:val="24"/>
        </w:rPr>
        <w:t>helps deliver</w:t>
      </w:r>
      <w:r w:rsidRPr="00D12F20">
        <w:rPr>
          <w:rFonts w:ascii="Trebuchet MS" w:eastAsia="Calibri" w:hAnsi="Trebuchet MS" w:cs="Calibri"/>
          <w:sz w:val="24"/>
          <w:szCs w:val="24"/>
        </w:rPr>
        <w:t xml:space="preserve"> the following scheme aim:</w:t>
      </w:r>
    </w:p>
    <w:p w14:paraId="140D6497" w14:textId="17B6E015" w:rsidR="002C30F3" w:rsidRPr="00D12F20" w:rsidRDefault="006E795D" w:rsidP="007033E2">
      <w:pPr>
        <w:pBdr>
          <w:top w:val="nil"/>
          <w:left w:val="nil"/>
          <w:bottom w:val="nil"/>
          <w:right w:val="nil"/>
          <w:between w:val="nil"/>
        </w:pBdr>
        <w:spacing w:after="0" w:line="240" w:lineRule="auto"/>
        <w:rPr>
          <w:rFonts w:ascii="Trebuchet MS" w:eastAsia="Calibri" w:hAnsi="Trebuchet MS" w:cs="Calibri"/>
          <w:color w:val="000000"/>
          <w:sz w:val="24"/>
          <w:szCs w:val="24"/>
        </w:rPr>
      </w:pPr>
      <w:r w:rsidRPr="00D12F20">
        <w:rPr>
          <w:rFonts w:ascii="Trebuchet MS" w:eastAsia="Calibri" w:hAnsi="Trebuchet MS" w:cs="Calibri"/>
          <w:b/>
          <w:color w:val="000000"/>
          <w:sz w:val="24"/>
          <w:szCs w:val="24"/>
        </w:rPr>
        <w:t>Organisational resilience:</w:t>
      </w:r>
      <w:r w:rsidRPr="00D12F20">
        <w:rPr>
          <w:rFonts w:ascii="Trebuchet MS" w:eastAsia="Calibri" w:hAnsi="Trebuchet MS" w:cs="Calibri"/>
          <w:color w:val="000000"/>
          <w:sz w:val="24"/>
          <w:szCs w:val="24"/>
        </w:rPr>
        <w:t xml:space="preserve"> museums are thriving and adaptable community assets for now and the future (linked to Arts Council Investment Principles ‘Ambition and quality’ and ‘Dynamism’)</w:t>
      </w:r>
    </w:p>
    <w:p w14:paraId="3464EE58" w14:textId="77777777" w:rsidR="00DC2FF3" w:rsidRDefault="00DC2FF3" w:rsidP="007033E2">
      <w:pPr>
        <w:pBdr>
          <w:top w:val="nil"/>
          <w:left w:val="nil"/>
          <w:bottom w:val="nil"/>
          <w:right w:val="nil"/>
          <w:between w:val="nil"/>
        </w:pBdr>
        <w:spacing w:after="0" w:line="240" w:lineRule="auto"/>
        <w:rPr>
          <w:rFonts w:ascii="Trebuchet MS" w:eastAsia="Calibri" w:hAnsi="Trebuchet MS" w:cs="Calibri"/>
          <w:color w:val="000000"/>
          <w:sz w:val="24"/>
          <w:szCs w:val="24"/>
        </w:rPr>
      </w:pPr>
    </w:p>
    <w:p w14:paraId="44CC5AA8" w14:textId="5DA1D202" w:rsidR="00611ED3" w:rsidRDefault="00FD1B56" w:rsidP="007033E2">
      <w:pPr>
        <w:pBdr>
          <w:top w:val="nil"/>
          <w:left w:val="nil"/>
          <w:bottom w:val="nil"/>
          <w:right w:val="nil"/>
          <w:between w:val="nil"/>
        </w:pBdr>
        <w:spacing w:after="0" w:line="240" w:lineRule="auto"/>
        <w:rPr>
          <w:rFonts w:ascii="Trebuchet MS" w:eastAsia="Calibri" w:hAnsi="Trebuchet MS" w:cs="Calibri"/>
          <w:color w:val="000000"/>
          <w:sz w:val="24"/>
          <w:szCs w:val="24"/>
        </w:rPr>
      </w:pPr>
      <w:r>
        <w:rPr>
          <w:rFonts w:ascii="Trebuchet MS" w:eastAsia="Calibri" w:hAnsi="Trebuchet MS" w:cs="Calibri"/>
          <w:color w:val="000000"/>
          <w:sz w:val="24"/>
          <w:szCs w:val="24"/>
        </w:rPr>
        <w:t xml:space="preserve">Our Capacity Builder grants </w:t>
      </w:r>
      <w:r w:rsidR="00B43AB6">
        <w:rPr>
          <w:rFonts w:ascii="Trebuchet MS" w:eastAsia="Calibri" w:hAnsi="Trebuchet MS" w:cs="Calibri"/>
          <w:color w:val="000000"/>
          <w:sz w:val="24"/>
          <w:szCs w:val="24"/>
        </w:rPr>
        <w:t>aim to increase organisational resilience through developing the confidence</w:t>
      </w:r>
      <w:r w:rsidR="0020031A">
        <w:rPr>
          <w:rFonts w:ascii="Trebuchet MS" w:eastAsia="Calibri" w:hAnsi="Trebuchet MS" w:cs="Calibri"/>
          <w:color w:val="000000"/>
          <w:sz w:val="24"/>
          <w:szCs w:val="24"/>
        </w:rPr>
        <w:t xml:space="preserve"> and wellbeing of those working and volunteering in museums across the south west.</w:t>
      </w:r>
    </w:p>
    <w:p w14:paraId="3332E4CD" w14:textId="77777777" w:rsidR="00DC2FF3" w:rsidRDefault="00DC2FF3" w:rsidP="007033E2">
      <w:pPr>
        <w:pBdr>
          <w:top w:val="nil"/>
          <w:left w:val="nil"/>
          <w:bottom w:val="nil"/>
          <w:right w:val="nil"/>
          <w:between w:val="nil"/>
        </w:pBdr>
        <w:spacing w:after="0" w:line="240" w:lineRule="auto"/>
        <w:rPr>
          <w:rFonts w:ascii="Trebuchet MS" w:eastAsia="Calibri" w:hAnsi="Trebuchet MS" w:cs="Calibri"/>
          <w:color w:val="000000"/>
          <w:sz w:val="24"/>
          <w:szCs w:val="24"/>
        </w:rPr>
      </w:pPr>
    </w:p>
    <w:p w14:paraId="0EE9E23A" w14:textId="3A6A78BF" w:rsidR="00611ED3" w:rsidRDefault="00911393" w:rsidP="007033E2">
      <w:pPr>
        <w:pBdr>
          <w:top w:val="nil"/>
          <w:left w:val="nil"/>
          <w:bottom w:val="nil"/>
          <w:right w:val="nil"/>
          <w:between w:val="nil"/>
        </w:pBdr>
        <w:spacing w:after="0" w:line="240" w:lineRule="auto"/>
        <w:rPr>
          <w:rFonts w:ascii="Trebuchet MS" w:hAnsi="Trebuchet MS"/>
          <w:sz w:val="24"/>
          <w:szCs w:val="24"/>
        </w:rPr>
      </w:pPr>
      <w:r>
        <w:rPr>
          <w:rFonts w:ascii="Trebuchet MS" w:eastAsia="Calibri" w:hAnsi="Trebuchet MS" w:cs="Calibri"/>
          <w:color w:val="000000"/>
          <w:sz w:val="24"/>
          <w:szCs w:val="24"/>
        </w:rPr>
        <w:t xml:space="preserve">Please note that </w:t>
      </w:r>
      <w:r w:rsidR="0034715A">
        <w:rPr>
          <w:rFonts w:ascii="Trebuchet MS" w:eastAsia="Calibri" w:hAnsi="Trebuchet MS" w:cs="Calibri"/>
          <w:color w:val="000000"/>
          <w:sz w:val="24"/>
          <w:szCs w:val="24"/>
        </w:rPr>
        <w:t>Museum Development South West is committed to supporting the museum sector in developing their Equity, Diversity and Inclusio</w:t>
      </w:r>
      <w:r w:rsidR="00C354D1">
        <w:rPr>
          <w:rFonts w:ascii="Trebuchet MS" w:eastAsia="Calibri" w:hAnsi="Trebuchet MS" w:cs="Calibri"/>
          <w:color w:val="000000"/>
          <w:sz w:val="24"/>
          <w:szCs w:val="24"/>
        </w:rPr>
        <w:t xml:space="preserve">n, and Environmental responsibility work. </w:t>
      </w:r>
      <w:r w:rsidR="003F0BC5">
        <w:rPr>
          <w:rFonts w:ascii="Trebuchet MS" w:eastAsia="Calibri" w:hAnsi="Trebuchet MS" w:cs="Calibri"/>
          <w:color w:val="000000"/>
          <w:sz w:val="24"/>
          <w:szCs w:val="24"/>
        </w:rPr>
        <w:t>We therefore encourage applications that support either of these areas. For more information see our website</w:t>
      </w:r>
      <w:r w:rsidR="003F0BC5" w:rsidRPr="002A29C7">
        <w:rPr>
          <w:rFonts w:ascii="Trebuchet MS" w:eastAsia="Calibri" w:hAnsi="Trebuchet MS" w:cs="Calibri"/>
          <w:color w:val="000000"/>
          <w:sz w:val="24"/>
          <w:szCs w:val="24"/>
        </w:rPr>
        <w:t xml:space="preserve">: </w:t>
      </w:r>
      <w:hyperlink r:id="rId13" w:history="1">
        <w:r w:rsidR="002A29C7" w:rsidRPr="002A29C7">
          <w:rPr>
            <w:rFonts w:ascii="Trebuchet MS" w:hAnsi="Trebuchet MS"/>
            <w:color w:val="0000FF"/>
            <w:sz w:val="24"/>
            <w:szCs w:val="24"/>
            <w:u w:val="single"/>
          </w:rPr>
          <w:t>Our aims - Museum Development South West (southwestmuseums.org.uk)</w:t>
        </w:r>
      </w:hyperlink>
    </w:p>
    <w:p w14:paraId="4999EEA8" w14:textId="77777777" w:rsidR="00D37E5B" w:rsidRPr="002A29C7" w:rsidRDefault="00D37E5B" w:rsidP="007033E2">
      <w:pPr>
        <w:pBdr>
          <w:top w:val="nil"/>
          <w:left w:val="nil"/>
          <w:bottom w:val="nil"/>
          <w:right w:val="nil"/>
          <w:between w:val="nil"/>
        </w:pBdr>
        <w:spacing w:after="0" w:line="240" w:lineRule="auto"/>
        <w:rPr>
          <w:rFonts w:ascii="Trebuchet MS" w:eastAsia="Calibri" w:hAnsi="Trebuchet MS" w:cs="Calibri"/>
          <w:color w:val="000000"/>
          <w:sz w:val="24"/>
          <w:szCs w:val="24"/>
        </w:rPr>
      </w:pPr>
    </w:p>
    <w:p w14:paraId="6EBB6020" w14:textId="77777777" w:rsidR="006E795D" w:rsidRPr="00D12F20" w:rsidRDefault="006E795D" w:rsidP="00E3661A">
      <w:pPr>
        <w:pBdr>
          <w:top w:val="nil"/>
          <w:left w:val="nil"/>
          <w:bottom w:val="nil"/>
          <w:right w:val="nil"/>
          <w:between w:val="nil"/>
        </w:pBdr>
        <w:spacing w:after="0" w:line="240" w:lineRule="auto"/>
        <w:rPr>
          <w:rFonts w:ascii="Trebuchet MS" w:hAnsi="Trebuchet MS"/>
          <w:b/>
          <w:bCs/>
          <w:sz w:val="24"/>
          <w:szCs w:val="24"/>
        </w:rPr>
      </w:pPr>
    </w:p>
    <w:p w14:paraId="23F199F7" w14:textId="4659666E" w:rsidR="00861244" w:rsidRPr="001E4D02" w:rsidRDefault="00861244" w:rsidP="007033E2">
      <w:pPr>
        <w:pStyle w:val="Heading2"/>
        <w:rPr>
          <w:b w:val="0"/>
          <w:sz w:val="24"/>
          <w:szCs w:val="24"/>
        </w:rPr>
      </w:pPr>
      <w:bookmarkStart w:id="3" w:name="_Toc164346979"/>
      <w:r w:rsidRPr="00D12F20">
        <w:t xml:space="preserve">Grants </w:t>
      </w:r>
      <w:proofErr w:type="gramStart"/>
      <w:r w:rsidRPr="00D12F20">
        <w:t>available</w:t>
      </w:r>
      <w:bookmarkEnd w:id="3"/>
      <w:proofErr w:type="gramEnd"/>
    </w:p>
    <w:p w14:paraId="3377ED83" w14:textId="77777777" w:rsidR="00045E6C" w:rsidRPr="00D12F20" w:rsidRDefault="00861244" w:rsidP="00861244">
      <w:pPr>
        <w:rPr>
          <w:rFonts w:ascii="Trebuchet MS" w:eastAsia="Calibri" w:hAnsi="Trebuchet MS" w:cs="Calibri"/>
          <w:sz w:val="24"/>
          <w:szCs w:val="24"/>
        </w:rPr>
      </w:pPr>
      <w:r w:rsidRPr="00D12F20">
        <w:rPr>
          <w:rFonts w:ascii="Trebuchet MS" w:eastAsia="Calibri" w:hAnsi="Trebuchet MS" w:cs="Calibri"/>
          <w:sz w:val="24"/>
          <w:szCs w:val="24"/>
        </w:rPr>
        <w:t xml:space="preserve">Our grants are supported with funding from Arts Council England. </w:t>
      </w:r>
    </w:p>
    <w:p w14:paraId="29662E64" w14:textId="5CAA5F80" w:rsidR="00A31B3B" w:rsidRPr="00D12F20" w:rsidRDefault="002C30F3" w:rsidP="00A31B3B">
      <w:pPr>
        <w:rPr>
          <w:rFonts w:ascii="Trebuchet MS" w:hAnsi="Trebuchet MS"/>
          <w:sz w:val="24"/>
          <w:szCs w:val="24"/>
        </w:rPr>
      </w:pPr>
      <w:r w:rsidRPr="00D12F20">
        <w:rPr>
          <w:rFonts w:ascii="Trebuchet MS" w:eastAsia="Calibri" w:hAnsi="Trebuchet MS" w:cs="Calibri"/>
          <w:sz w:val="24"/>
          <w:szCs w:val="24"/>
        </w:rPr>
        <w:t>A</w:t>
      </w:r>
      <w:r w:rsidR="00A31B3B" w:rsidRPr="00D12F20">
        <w:rPr>
          <w:rFonts w:ascii="Trebuchet MS" w:hAnsi="Trebuchet MS"/>
          <w:sz w:val="24"/>
          <w:szCs w:val="24"/>
        </w:rPr>
        <w:t>pplication</w:t>
      </w:r>
      <w:r w:rsidRPr="00D12F20">
        <w:rPr>
          <w:rFonts w:ascii="Trebuchet MS" w:hAnsi="Trebuchet MS"/>
          <w:sz w:val="24"/>
          <w:szCs w:val="24"/>
        </w:rPr>
        <w:t xml:space="preserve">s for Capacity Builder </w:t>
      </w:r>
      <w:r w:rsidR="0065409C" w:rsidRPr="00D12F20">
        <w:rPr>
          <w:rFonts w:ascii="Trebuchet MS" w:hAnsi="Trebuchet MS"/>
          <w:sz w:val="24"/>
          <w:szCs w:val="24"/>
        </w:rPr>
        <w:t>g</w:t>
      </w:r>
      <w:r w:rsidRPr="00D12F20">
        <w:rPr>
          <w:rFonts w:ascii="Trebuchet MS" w:hAnsi="Trebuchet MS"/>
          <w:sz w:val="24"/>
          <w:szCs w:val="24"/>
        </w:rPr>
        <w:t>rants</w:t>
      </w:r>
      <w:r w:rsidR="00A31B3B" w:rsidRPr="00D12F20">
        <w:rPr>
          <w:rFonts w:ascii="Trebuchet MS" w:hAnsi="Trebuchet MS"/>
          <w:sz w:val="24"/>
          <w:szCs w:val="24"/>
        </w:rPr>
        <w:t xml:space="preserve"> must come from the museum who will be the grant recipient</w:t>
      </w:r>
      <w:r w:rsidR="00F4399B" w:rsidRPr="00D12F20">
        <w:rPr>
          <w:rFonts w:ascii="Trebuchet MS" w:hAnsi="Trebuchet MS"/>
          <w:sz w:val="24"/>
          <w:szCs w:val="24"/>
        </w:rPr>
        <w:t xml:space="preserve">, </w:t>
      </w:r>
      <w:r w:rsidR="00A31B3B" w:rsidRPr="00D12F20">
        <w:rPr>
          <w:rFonts w:ascii="Trebuchet MS" w:hAnsi="Trebuchet MS"/>
          <w:sz w:val="24"/>
          <w:szCs w:val="24"/>
        </w:rPr>
        <w:t>we do not pay individuals directly.</w:t>
      </w:r>
    </w:p>
    <w:p w14:paraId="500E711E" w14:textId="77777777" w:rsidR="00A31B3B" w:rsidRPr="00D12F20" w:rsidRDefault="00A31B3B" w:rsidP="00A31B3B">
      <w:pPr>
        <w:rPr>
          <w:rFonts w:ascii="Trebuchet MS" w:hAnsi="Trebuchet MS"/>
          <w:sz w:val="24"/>
          <w:szCs w:val="24"/>
        </w:rPr>
      </w:pPr>
      <w:r w:rsidRPr="00D12F20">
        <w:rPr>
          <w:rFonts w:ascii="Trebuchet MS" w:hAnsi="Trebuchet MS"/>
          <w:sz w:val="24"/>
          <w:szCs w:val="24"/>
        </w:rPr>
        <w:t xml:space="preserve">Individuals can apply for up to </w:t>
      </w:r>
      <w:proofErr w:type="gramStart"/>
      <w:r w:rsidRPr="00D12F20">
        <w:rPr>
          <w:rFonts w:ascii="Trebuchet MS" w:hAnsi="Trebuchet MS"/>
          <w:sz w:val="24"/>
          <w:szCs w:val="24"/>
        </w:rPr>
        <w:t>£400</w:t>
      </w:r>
      <w:proofErr w:type="gramEnd"/>
    </w:p>
    <w:p w14:paraId="55166DFB" w14:textId="56E52ACC" w:rsidR="00A31B3B" w:rsidRPr="00D12F20" w:rsidRDefault="00A31B3B" w:rsidP="00A31B3B">
      <w:pPr>
        <w:rPr>
          <w:rFonts w:ascii="Trebuchet MS" w:hAnsi="Trebuchet MS"/>
          <w:sz w:val="24"/>
          <w:szCs w:val="24"/>
        </w:rPr>
      </w:pPr>
      <w:r w:rsidRPr="00D12F20">
        <w:rPr>
          <w:rFonts w:ascii="Trebuchet MS" w:hAnsi="Trebuchet MS"/>
          <w:sz w:val="24"/>
          <w:szCs w:val="24"/>
        </w:rPr>
        <w:t>Teams from the same museum</w:t>
      </w:r>
      <w:r w:rsidR="00F4399B" w:rsidRPr="00D12F20">
        <w:rPr>
          <w:rFonts w:ascii="Trebuchet MS" w:hAnsi="Trebuchet MS"/>
          <w:sz w:val="24"/>
          <w:szCs w:val="24"/>
        </w:rPr>
        <w:t xml:space="preserve"> organisation</w:t>
      </w:r>
      <w:r w:rsidRPr="00D12F20">
        <w:rPr>
          <w:rFonts w:ascii="Trebuchet MS" w:hAnsi="Trebuchet MS"/>
          <w:sz w:val="24"/>
          <w:szCs w:val="24"/>
        </w:rPr>
        <w:t xml:space="preserve"> can apply for up to </w:t>
      </w:r>
      <w:proofErr w:type="gramStart"/>
      <w:r w:rsidRPr="00D12F20">
        <w:rPr>
          <w:rFonts w:ascii="Trebuchet MS" w:hAnsi="Trebuchet MS"/>
          <w:sz w:val="24"/>
          <w:szCs w:val="24"/>
        </w:rPr>
        <w:t>£1000</w:t>
      </w:r>
      <w:proofErr w:type="gramEnd"/>
    </w:p>
    <w:p w14:paraId="5886071B" w14:textId="154A4E1A" w:rsidR="00A31B3B" w:rsidRPr="00D12F20" w:rsidRDefault="00A31B3B" w:rsidP="00A31B3B">
      <w:pPr>
        <w:rPr>
          <w:rFonts w:ascii="Trebuchet MS" w:hAnsi="Trebuchet MS"/>
          <w:sz w:val="24"/>
          <w:szCs w:val="24"/>
        </w:rPr>
      </w:pPr>
      <w:r w:rsidRPr="00D12F20">
        <w:rPr>
          <w:rFonts w:ascii="Trebuchet MS" w:hAnsi="Trebuchet MS"/>
          <w:sz w:val="24"/>
          <w:szCs w:val="24"/>
        </w:rPr>
        <w:t xml:space="preserve">Collaborations between museums can apply for up to £1500 via a lead museum </w:t>
      </w:r>
      <w:proofErr w:type="gramStart"/>
      <w:r w:rsidR="00F4399B" w:rsidRPr="00D12F20">
        <w:rPr>
          <w:rFonts w:ascii="Trebuchet MS" w:hAnsi="Trebuchet MS"/>
          <w:sz w:val="24"/>
          <w:szCs w:val="24"/>
        </w:rPr>
        <w:t>collaborator</w:t>
      </w:r>
      <w:proofErr w:type="gramEnd"/>
    </w:p>
    <w:p w14:paraId="28CB773E" w14:textId="02D8E71B" w:rsidR="00A31B3B" w:rsidRPr="00D12F20" w:rsidRDefault="00A31B3B" w:rsidP="00A31B3B">
      <w:pPr>
        <w:rPr>
          <w:rFonts w:ascii="Trebuchet MS" w:hAnsi="Trebuchet MS"/>
          <w:sz w:val="24"/>
          <w:szCs w:val="24"/>
        </w:rPr>
      </w:pPr>
      <w:r w:rsidRPr="00D12F20">
        <w:rPr>
          <w:rFonts w:ascii="Trebuchet MS" w:hAnsi="Trebuchet MS"/>
          <w:sz w:val="24"/>
          <w:szCs w:val="24"/>
        </w:rPr>
        <w:t>The funds can support a range of activit</w:t>
      </w:r>
      <w:r w:rsidR="00FB2E7F" w:rsidRPr="00D12F20">
        <w:rPr>
          <w:rFonts w:ascii="Trebuchet MS" w:hAnsi="Trebuchet MS"/>
          <w:sz w:val="24"/>
          <w:szCs w:val="24"/>
        </w:rPr>
        <w:t>ies</w:t>
      </w:r>
      <w:r w:rsidRPr="00D12F20">
        <w:rPr>
          <w:rFonts w:ascii="Trebuchet MS" w:hAnsi="Trebuchet MS"/>
          <w:sz w:val="24"/>
          <w:szCs w:val="24"/>
        </w:rPr>
        <w:t>, including</w:t>
      </w:r>
      <w:r w:rsidR="00F4399B" w:rsidRPr="00D12F20">
        <w:rPr>
          <w:rFonts w:ascii="Trebuchet MS" w:hAnsi="Trebuchet MS"/>
          <w:sz w:val="24"/>
          <w:szCs w:val="24"/>
        </w:rPr>
        <w:t xml:space="preserve"> but not limited to</w:t>
      </w:r>
      <w:r w:rsidRPr="00D12F20">
        <w:rPr>
          <w:rFonts w:ascii="Trebuchet MS" w:hAnsi="Trebuchet MS"/>
          <w:sz w:val="24"/>
          <w:szCs w:val="24"/>
        </w:rPr>
        <w:t>:</w:t>
      </w:r>
    </w:p>
    <w:p w14:paraId="41C8F397" w14:textId="06F01D2A" w:rsidR="00A31B3B" w:rsidRPr="00D12F20" w:rsidRDefault="00A31B3B" w:rsidP="00A31B3B">
      <w:pPr>
        <w:spacing w:after="0"/>
        <w:rPr>
          <w:rFonts w:ascii="Trebuchet MS" w:hAnsi="Trebuchet MS"/>
          <w:sz w:val="24"/>
          <w:szCs w:val="24"/>
        </w:rPr>
      </w:pPr>
      <w:bookmarkStart w:id="4" w:name="_Hlk163740777"/>
      <w:r w:rsidRPr="00D12F20">
        <w:rPr>
          <w:rFonts w:ascii="Trebuchet MS" w:hAnsi="Trebuchet MS"/>
          <w:sz w:val="24"/>
          <w:szCs w:val="24"/>
        </w:rPr>
        <w:t xml:space="preserve">● </w:t>
      </w:r>
      <w:r w:rsidR="00F40791" w:rsidRPr="00D12F20">
        <w:rPr>
          <w:rFonts w:ascii="Trebuchet MS" w:hAnsi="Trebuchet MS"/>
          <w:sz w:val="24"/>
          <w:szCs w:val="24"/>
        </w:rPr>
        <w:t>w</w:t>
      </w:r>
      <w:r w:rsidR="0065409C" w:rsidRPr="00D12F20">
        <w:rPr>
          <w:rFonts w:ascii="Trebuchet MS" w:hAnsi="Trebuchet MS"/>
          <w:sz w:val="24"/>
          <w:szCs w:val="24"/>
        </w:rPr>
        <w:t>orkforce health and wellbeing</w:t>
      </w:r>
    </w:p>
    <w:p w14:paraId="5535B0AF" w14:textId="4B8C9F43" w:rsidR="00A31B3B" w:rsidRPr="00D12F20" w:rsidRDefault="00A31B3B" w:rsidP="00A31B3B">
      <w:pPr>
        <w:spacing w:after="0"/>
        <w:rPr>
          <w:rFonts w:ascii="Trebuchet MS" w:hAnsi="Trebuchet MS"/>
          <w:sz w:val="24"/>
          <w:szCs w:val="24"/>
        </w:rPr>
      </w:pPr>
      <w:r w:rsidRPr="00D12F20">
        <w:rPr>
          <w:rFonts w:ascii="Trebuchet MS" w:hAnsi="Trebuchet MS"/>
          <w:sz w:val="24"/>
          <w:szCs w:val="24"/>
        </w:rPr>
        <w:t>● rese</w:t>
      </w:r>
      <w:r w:rsidR="0065409C" w:rsidRPr="00D12F20">
        <w:rPr>
          <w:rFonts w:ascii="Trebuchet MS" w:hAnsi="Trebuchet MS"/>
          <w:sz w:val="24"/>
          <w:szCs w:val="24"/>
        </w:rPr>
        <w:t>a</w:t>
      </w:r>
      <w:r w:rsidRPr="00D12F20">
        <w:rPr>
          <w:rFonts w:ascii="Trebuchet MS" w:hAnsi="Trebuchet MS"/>
          <w:sz w:val="24"/>
          <w:szCs w:val="24"/>
        </w:rPr>
        <w:t>rch &amp; development excursions</w:t>
      </w:r>
    </w:p>
    <w:p w14:paraId="0C8C9B49" w14:textId="485A38FB" w:rsidR="0065409C" w:rsidRPr="00D12F20" w:rsidRDefault="00A31B3B" w:rsidP="00A31B3B">
      <w:pPr>
        <w:spacing w:after="0"/>
        <w:rPr>
          <w:rFonts w:ascii="Trebuchet MS" w:hAnsi="Trebuchet MS"/>
          <w:sz w:val="24"/>
          <w:szCs w:val="24"/>
        </w:rPr>
      </w:pPr>
      <w:r w:rsidRPr="00D12F20">
        <w:rPr>
          <w:rFonts w:ascii="Trebuchet MS" w:hAnsi="Trebuchet MS"/>
          <w:sz w:val="24"/>
          <w:szCs w:val="24"/>
        </w:rPr>
        <w:t>● team training by a specialist or consultant</w:t>
      </w:r>
    </w:p>
    <w:p w14:paraId="729330C8" w14:textId="77777777" w:rsidR="004A3F34" w:rsidRPr="00D12F20" w:rsidRDefault="00A31B3B" w:rsidP="005F76C7">
      <w:pPr>
        <w:spacing w:after="0"/>
        <w:rPr>
          <w:rFonts w:ascii="Trebuchet MS" w:hAnsi="Trebuchet MS"/>
          <w:sz w:val="24"/>
          <w:szCs w:val="24"/>
        </w:rPr>
      </w:pPr>
      <w:bookmarkStart w:id="5" w:name="_Hlk163740665"/>
      <w:r w:rsidRPr="00D12F20">
        <w:rPr>
          <w:rFonts w:ascii="Trebuchet MS" w:hAnsi="Trebuchet MS"/>
          <w:sz w:val="24"/>
          <w:szCs w:val="24"/>
        </w:rPr>
        <w:t>● m</w:t>
      </w:r>
      <w:bookmarkEnd w:id="5"/>
      <w:r w:rsidRPr="00D12F20">
        <w:rPr>
          <w:rFonts w:ascii="Trebuchet MS" w:hAnsi="Trebuchet MS"/>
          <w:sz w:val="24"/>
          <w:szCs w:val="24"/>
        </w:rPr>
        <w:t>entoring by a specialist or consultan</w:t>
      </w:r>
      <w:r w:rsidR="0065409C" w:rsidRPr="00D12F20">
        <w:rPr>
          <w:rFonts w:ascii="Trebuchet MS" w:hAnsi="Trebuchet MS"/>
          <w:sz w:val="24"/>
          <w:szCs w:val="24"/>
        </w:rPr>
        <w:t>t</w:t>
      </w:r>
    </w:p>
    <w:p w14:paraId="2EA9F87C" w14:textId="7B832E46" w:rsidR="00D8285F" w:rsidRPr="00D12F20" w:rsidRDefault="0065409C" w:rsidP="005F76C7">
      <w:pPr>
        <w:spacing w:after="0"/>
        <w:rPr>
          <w:rFonts w:ascii="Trebuchet MS" w:hAnsi="Trebuchet MS"/>
          <w:sz w:val="24"/>
          <w:szCs w:val="24"/>
        </w:rPr>
      </w:pPr>
      <w:r w:rsidRPr="00D12F20">
        <w:rPr>
          <w:rFonts w:ascii="Trebuchet MS" w:hAnsi="Trebuchet MS"/>
          <w:sz w:val="24"/>
          <w:szCs w:val="24"/>
        </w:rPr>
        <w:lastRenderedPageBreak/>
        <w:t>● enrolling in training courses or conferences</w:t>
      </w:r>
    </w:p>
    <w:bookmarkEnd w:id="4"/>
    <w:p w14:paraId="68B94EDE" w14:textId="77777777" w:rsidR="0065409C" w:rsidRPr="00D12F20" w:rsidRDefault="0065409C" w:rsidP="00E3661A">
      <w:pPr>
        <w:pStyle w:val="ListParagraph"/>
        <w:rPr>
          <w:rFonts w:ascii="Trebuchet MS" w:hAnsi="Trebuchet MS"/>
          <w:sz w:val="24"/>
          <w:szCs w:val="24"/>
        </w:rPr>
      </w:pPr>
    </w:p>
    <w:p w14:paraId="3A38A977" w14:textId="354EE4BD" w:rsidR="00A31B3B" w:rsidRPr="00D12F20" w:rsidRDefault="00A31B3B" w:rsidP="00A31B3B">
      <w:pPr>
        <w:rPr>
          <w:rFonts w:ascii="Trebuchet MS" w:hAnsi="Trebuchet MS"/>
          <w:sz w:val="24"/>
          <w:szCs w:val="24"/>
        </w:rPr>
      </w:pPr>
      <w:r w:rsidRPr="00D12F20">
        <w:rPr>
          <w:rFonts w:ascii="Trebuchet MS" w:hAnsi="Trebuchet MS"/>
          <w:sz w:val="24"/>
          <w:szCs w:val="24"/>
        </w:rPr>
        <w:t>We will award up to two Individual Capacity Builder grants to a</w:t>
      </w:r>
      <w:r w:rsidR="00E933DE" w:rsidRPr="00D12F20">
        <w:rPr>
          <w:rFonts w:ascii="Trebuchet MS" w:hAnsi="Trebuchet MS"/>
          <w:sz w:val="24"/>
          <w:szCs w:val="24"/>
        </w:rPr>
        <w:t>n individual</w:t>
      </w:r>
      <w:r w:rsidRPr="00D12F20">
        <w:rPr>
          <w:rFonts w:ascii="Trebuchet MS" w:hAnsi="Trebuchet MS"/>
          <w:sz w:val="24"/>
          <w:szCs w:val="24"/>
        </w:rPr>
        <w:t xml:space="preserve"> museum between 1 April 2024 and 31 March 2025 provided the applications are for different people and for different development themes. </w:t>
      </w:r>
    </w:p>
    <w:p w14:paraId="6F5BC2B6" w14:textId="77E66B2F" w:rsidR="00A31B3B" w:rsidRPr="00D12F20" w:rsidRDefault="00FF0DDB" w:rsidP="00A31B3B">
      <w:pPr>
        <w:rPr>
          <w:rFonts w:ascii="Trebuchet MS" w:hAnsi="Trebuchet MS"/>
          <w:sz w:val="24"/>
          <w:szCs w:val="24"/>
        </w:rPr>
      </w:pPr>
      <w:r w:rsidRPr="00D12F20">
        <w:rPr>
          <w:rFonts w:ascii="Trebuchet MS" w:hAnsi="Trebuchet MS"/>
          <w:sz w:val="24"/>
          <w:szCs w:val="24"/>
        </w:rPr>
        <w:t>As well as this, we</w:t>
      </w:r>
      <w:r w:rsidR="00A31B3B" w:rsidRPr="00D12F20">
        <w:rPr>
          <w:rFonts w:ascii="Trebuchet MS" w:hAnsi="Trebuchet MS"/>
          <w:sz w:val="24"/>
          <w:szCs w:val="24"/>
        </w:rPr>
        <w:t xml:space="preserve"> will award </w:t>
      </w:r>
      <w:r w:rsidR="00A31B3B" w:rsidRPr="00D12F20">
        <w:rPr>
          <w:rFonts w:ascii="Trebuchet MS" w:hAnsi="Trebuchet MS"/>
          <w:b/>
          <w:bCs/>
          <w:sz w:val="24"/>
          <w:szCs w:val="24"/>
        </w:rPr>
        <w:t>either</w:t>
      </w:r>
      <w:r w:rsidR="00A31B3B" w:rsidRPr="00D12F20">
        <w:rPr>
          <w:rFonts w:ascii="Trebuchet MS" w:hAnsi="Trebuchet MS"/>
          <w:sz w:val="24"/>
          <w:szCs w:val="24"/>
        </w:rPr>
        <w:t xml:space="preserve"> </w:t>
      </w:r>
      <w:r w:rsidR="003F5B7D" w:rsidRPr="00D12F20">
        <w:rPr>
          <w:rFonts w:ascii="Trebuchet MS" w:hAnsi="Trebuchet MS"/>
          <w:sz w:val="24"/>
          <w:szCs w:val="24"/>
        </w:rPr>
        <w:t>one Team or one Collaboration Capacity Builder grant to a</w:t>
      </w:r>
      <w:r w:rsidR="00E933DE" w:rsidRPr="00D12F20">
        <w:rPr>
          <w:rFonts w:ascii="Trebuchet MS" w:hAnsi="Trebuchet MS"/>
          <w:sz w:val="24"/>
          <w:szCs w:val="24"/>
        </w:rPr>
        <w:t>n individual</w:t>
      </w:r>
      <w:r w:rsidR="003F5B7D" w:rsidRPr="00D12F20">
        <w:rPr>
          <w:rFonts w:ascii="Trebuchet MS" w:hAnsi="Trebuchet MS"/>
          <w:sz w:val="24"/>
          <w:szCs w:val="24"/>
        </w:rPr>
        <w:t xml:space="preserve"> museum between 1 April 2024 and 31 March 2025. This is in addition to</w:t>
      </w:r>
      <w:r w:rsidR="0065409C" w:rsidRPr="00D12F20">
        <w:rPr>
          <w:rFonts w:ascii="Trebuchet MS" w:hAnsi="Trebuchet MS"/>
          <w:sz w:val="24"/>
          <w:szCs w:val="24"/>
        </w:rPr>
        <w:t xml:space="preserve"> up to </w:t>
      </w:r>
      <w:r w:rsidR="00B47B6B" w:rsidRPr="00D12F20">
        <w:rPr>
          <w:rFonts w:ascii="Trebuchet MS" w:hAnsi="Trebuchet MS"/>
          <w:sz w:val="24"/>
          <w:szCs w:val="24"/>
        </w:rPr>
        <w:t>two Individ</w:t>
      </w:r>
      <w:r w:rsidR="00D8285F" w:rsidRPr="00D12F20">
        <w:rPr>
          <w:rFonts w:ascii="Trebuchet MS" w:hAnsi="Trebuchet MS"/>
          <w:sz w:val="24"/>
          <w:szCs w:val="24"/>
        </w:rPr>
        <w:t>ua</w:t>
      </w:r>
      <w:r w:rsidR="00B47B6B" w:rsidRPr="00D12F20">
        <w:rPr>
          <w:rFonts w:ascii="Trebuchet MS" w:hAnsi="Trebuchet MS"/>
          <w:sz w:val="24"/>
          <w:szCs w:val="24"/>
        </w:rPr>
        <w:t>l Capacity Builder grants.</w:t>
      </w:r>
      <w:r w:rsidR="00E933DE" w:rsidRPr="00D12F20">
        <w:rPr>
          <w:rFonts w:ascii="Trebuchet MS" w:hAnsi="Trebuchet MS"/>
          <w:sz w:val="24"/>
          <w:szCs w:val="24"/>
        </w:rPr>
        <w:t xml:space="preserve"> Please note that if a museum is a partner in a Collaboration grant, this counts as holding an award and therefore they will not be eligible to apply for an additional Team or Collaboration award during the same financial year.</w:t>
      </w:r>
    </w:p>
    <w:p w14:paraId="7F813522" w14:textId="77777777" w:rsidR="00045E6C" w:rsidRPr="00D12F20" w:rsidRDefault="00045E6C" w:rsidP="00861244">
      <w:pPr>
        <w:rPr>
          <w:rFonts w:ascii="Trebuchet MS" w:eastAsia="Calibri" w:hAnsi="Trebuchet MS" w:cs="Calibri"/>
          <w:sz w:val="24"/>
          <w:szCs w:val="24"/>
        </w:rPr>
      </w:pPr>
    </w:p>
    <w:p w14:paraId="4892B0D4" w14:textId="7A189B32" w:rsidR="00861244" w:rsidRPr="001E4D02" w:rsidRDefault="00861244" w:rsidP="007033E2">
      <w:pPr>
        <w:pStyle w:val="Heading2"/>
        <w:rPr>
          <w:b w:val="0"/>
          <w:sz w:val="24"/>
          <w:szCs w:val="24"/>
        </w:rPr>
      </w:pPr>
      <w:bookmarkStart w:id="6" w:name="_Toc164346980"/>
      <w:r w:rsidRPr="00D12F20">
        <w:t>Timelines and deadlines</w:t>
      </w:r>
      <w:bookmarkEnd w:id="6"/>
    </w:p>
    <w:p w14:paraId="3365E881" w14:textId="478C4B94" w:rsidR="00861244" w:rsidRPr="00D12F20" w:rsidRDefault="00437521" w:rsidP="00861244">
      <w:pPr>
        <w:rPr>
          <w:rFonts w:ascii="Trebuchet MS" w:eastAsia="Calibri" w:hAnsi="Trebuchet MS" w:cs="Calibri"/>
          <w:sz w:val="24"/>
          <w:szCs w:val="24"/>
        </w:rPr>
      </w:pPr>
      <w:r w:rsidRPr="00D12F20">
        <w:rPr>
          <w:rFonts w:ascii="Trebuchet MS" w:eastAsia="Calibri" w:hAnsi="Trebuchet MS" w:cs="Calibri"/>
          <w:sz w:val="24"/>
          <w:szCs w:val="24"/>
        </w:rPr>
        <w:t>Activity against the grant can be begin as soon as</w:t>
      </w:r>
      <w:r w:rsidR="00D967B1" w:rsidRPr="00D12F20">
        <w:rPr>
          <w:rFonts w:ascii="Trebuchet MS" w:eastAsia="Calibri" w:hAnsi="Trebuchet MS" w:cs="Calibri"/>
          <w:sz w:val="24"/>
          <w:szCs w:val="24"/>
        </w:rPr>
        <w:t xml:space="preserve"> acceptance has been received from successful applicants</w:t>
      </w:r>
      <w:r w:rsidRPr="00D12F20">
        <w:rPr>
          <w:rFonts w:ascii="Trebuchet MS" w:eastAsia="Calibri" w:hAnsi="Trebuchet MS" w:cs="Calibri"/>
          <w:sz w:val="24"/>
          <w:szCs w:val="24"/>
        </w:rPr>
        <w:t>.</w:t>
      </w:r>
      <w:r w:rsidR="00D967B1" w:rsidRPr="00D12F20">
        <w:rPr>
          <w:rFonts w:ascii="Trebuchet MS" w:eastAsia="Calibri" w:hAnsi="Trebuchet MS" w:cs="Calibri"/>
          <w:sz w:val="24"/>
          <w:szCs w:val="24"/>
        </w:rPr>
        <w:t xml:space="preserve"> Payment will be made once final reports, receipts and invoices have been received. All final reports</w:t>
      </w:r>
      <w:r w:rsidR="000B109D" w:rsidRPr="00D12F20">
        <w:rPr>
          <w:rFonts w:ascii="Trebuchet MS" w:eastAsia="Calibri" w:hAnsi="Trebuchet MS" w:cs="Calibri"/>
          <w:sz w:val="24"/>
          <w:szCs w:val="24"/>
        </w:rPr>
        <w:t>, receipts and invoices</w:t>
      </w:r>
      <w:r w:rsidR="00D967B1" w:rsidRPr="00D12F20">
        <w:rPr>
          <w:rFonts w:ascii="Trebuchet MS" w:eastAsia="Calibri" w:hAnsi="Trebuchet MS" w:cs="Calibri"/>
          <w:sz w:val="24"/>
          <w:szCs w:val="24"/>
        </w:rPr>
        <w:t xml:space="preserve"> must be</w:t>
      </w:r>
      <w:r w:rsidR="000B109D" w:rsidRPr="00D12F20">
        <w:rPr>
          <w:rFonts w:ascii="Trebuchet MS" w:eastAsia="Calibri" w:hAnsi="Trebuchet MS" w:cs="Calibri"/>
          <w:sz w:val="24"/>
          <w:szCs w:val="24"/>
        </w:rPr>
        <w:t xml:space="preserve"> received by Museum Development South West by Friday </w:t>
      </w:r>
      <w:r w:rsidR="00CD1F82" w:rsidRPr="00D12F20">
        <w:rPr>
          <w:rFonts w:ascii="Trebuchet MS" w:eastAsia="Calibri" w:hAnsi="Trebuchet MS" w:cs="Calibri"/>
          <w:sz w:val="24"/>
          <w:szCs w:val="24"/>
        </w:rPr>
        <w:t>27 September 2024</w:t>
      </w:r>
      <w:r w:rsidRPr="00D12F20">
        <w:rPr>
          <w:rFonts w:ascii="Trebuchet MS" w:eastAsia="Calibri" w:hAnsi="Trebuchet MS" w:cs="Calibri"/>
          <w:sz w:val="24"/>
          <w:szCs w:val="24"/>
        </w:rPr>
        <w:t>.</w:t>
      </w:r>
    </w:p>
    <w:p w14:paraId="67955E33" w14:textId="5CA8D05C" w:rsidR="00861244" w:rsidRPr="00D12F20" w:rsidRDefault="00861244" w:rsidP="00861244">
      <w:pPr>
        <w:numPr>
          <w:ilvl w:val="0"/>
          <w:numId w:val="4"/>
        </w:numPr>
        <w:pBdr>
          <w:top w:val="nil"/>
          <w:left w:val="nil"/>
          <w:bottom w:val="nil"/>
          <w:right w:val="nil"/>
          <w:between w:val="nil"/>
        </w:pBdr>
        <w:spacing w:after="0" w:line="240" w:lineRule="auto"/>
        <w:rPr>
          <w:rFonts w:ascii="Trebuchet MS" w:eastAsia="Calibri" w:hAnsi="Trebuchet MS" w:cs="Calibri"/>
          <w:color w:val="000000"/>
          <w:sz w:val="24"/>
          <w:szCs w:val="24"/>
        </w:rPr>
      </w:pPr>
      <w:r w:rsidRPr="00D12F20">
        <w:rPr>
          <w:rFonts w:ascii="Trebuchet MS" w:eastAsia="Calibri" w:hAnsi="Trebuchet MS" w:cs="Calibri"/>
          <w:color w:val="000000" w:themeColor="text1"/>
          <w:sz w:val="24"/>
          <w:szCs w:val="24"/>
        </w:rPr>
        <w:t xml:space="preserve">Application deadline: </w:t>
      </w:r>
      <w:r w:rsidR="00CD1F82" w:rsidRPr="00D12F20">
        <w:rPr>
          <w:rFonts w:ascii="Trebuchet MS" w:eastAsia="Calibri" w:hAnsi="Trebuchet MS" w:cs="Calibri"/>
          <w:color w:val="000000" w:themeColor="text1"/>
          <w:sz w:val="24"/>
          <w:szCs w:val="24"/>
        </w:rPr>
        <w:t xml:space="preserve">12 </w:t>
      </w:r>
      <w:r w:rsidR="00093426">
        <w:rPr>
          <w:rFonts w:ascii="Trebuchet MS" w:eastAsia="Calibri" w:hAnsi="Trebuchet MS" w:cs="Calibri"/>
          <w:color w:val="000000" w:themeColor="text1"/>
          <w:sz w:val="24"/>
          <w:szCs w:val="24"/>
        </w:rPr>
        <w:t>n</w:t>
      </w:r>
      <w:r w:rsidR="00CD1F82" w:rsidRPr="00D12F20">
        <w:rPr>
          <w:rFonts w:ascii="Trebuchet MS" w:eastAsia="Calibri" w:hAnsi="Trebuchet MS" w:cs="Calibri"/>
          <w:color w:val="000000" w:themeColor="text1"/>
          <w:sz w:val="24"/>
          <w:szCs w:val="24"/>
        </w:rPr>
        <w:t>oon Monday 17 June 2024</w:t>
      </w:r>
    </w:p>
    <w:p w14:paraId="684BB35A" w14:textId="2D592299" w:rsidR="00861244" w:rsidRPr="00D12F20" w:rsidRDefault="00861244" w:rsidP="00861244">
      <w:pPr>
        <w:numPr>
          <w:ilvl w:val="0"/>
          <w:numId w:val="4"/>
        </w:numPr>
        <w:pBdr>
          <w:top w:val="nil"/>
          <w:left w:val="nil"/>
          <w:bottom w:val="nil"/>
          <w:right w:val="nil"/>
          <w:between w:val="nil"/>
        </w:pBdr>
        <w:spacing w:after="0" w:line="240" w:lineRule="auto"/>
        <w:rPr>
          <w:rFonts w:ascii="Trebuchet MS" w:eastAsia="Calibri" w:hAnsi="Trebuchet MS" w:cs="Calibri"/>
          <w:color w:val="000000"/>
          <w:sz w:val="24"/>
          <w:szCs w:val="24"/>
        </w:rPr>
      </w:pPr>
      <w:r w:rsidRPr="00D12F20">
        <w:rPr>
          <w:rFonts w:ascii="Trebuchet MS" w:eastAsia="Calibri" w:hAnsi="Trebuchet MS" w:cs="Calibri"/>
          <w:color w:val="000000" w:themeColor="text1"/>
          <w:sz w:val="24"/>
          <w:szCs w:val="24"/>
        </w:rPr>
        <w:t xml:space="preserve">Notification of application outcome: Friday </w:t>
      </w:r>
      <w:r w:rsidR="00CD1F82" w:rsidRPr="00D12F20">
        <w:rPr>
          <w:rFonts w:ascii="Trebuchet MS" w:eastAsia="Calibri" w:hAnsi="Trebuchet MS" w:cs="Calibri"/>
          <w:color w:val="000000" w:themeColor="text1"/>
          <w:sz w:val="24"/>
          <w:szCs w:val="24"/>
        </w:rPr>
        <w:t>28 June 2024</w:t>
      </w:r>
    </w:p>
    <w:p w14:paraId="3B2C61F5" w14:textId="08BCD776" w:rsidR="00861244" w:rsidRPr="00D12F20" w:rsidRDefault="00861244" w:rsidP="00861244">
      <w:pPr>
        <w:numPr>
          <w:ilvl w:val="0"/>
          <w:numId w:val="4"/>
        </w:numPr>
        <w:pBdr>
          <w:top w:val="nil"/>
          <w:left w:val="nil"/>
          <w:bottom w:val="nil"/>
          <w:right w:val="nil"/>
          <w:between w:val="nil"/>
        </w:pBdr>
        <w:spacing w:after="0" w:line="240" w:lineRule="auto"/>
        <w:rPr>
          <w:rFonts w:ascii="Trebuchet MS" w:eastAsia="Calibri" w:hAnsi="Trebuchet MS" w:cs="Calibri"/>
          <w:color w:val="000000"/>
          <w:sz w:val="24"/>
          <w:szCs w:val="24"/>
        </w:rPr>
      </w:pPr>
      <w:r w:rsidRPr="00D12F20">
        <w:rPr>
          <w:rFonts w:ascii="Trebuchet MS" w:eastAsia="Calibri" w:hAnsi="Trebuchet MS" w:cs="Calibri"/>
          <w:color w:val="000000" w:themeColor="text1"/>
          <w:sz w:val="24"/>
          <w:szCs w:val="24"/>
        </w:rPr>
        <w:t xml:space="preserve">Deadline for award acceptance for successful applicants: Friday </w:t>
      </w:r>
      <w:r w:rsidR="00415AED" w:rsidRPr="00D12F20">
        <w:rPr>
          <w:rFonts w:ascii="Trebuchet MS" w:eastAsia="Calibri" w:hAnsi="Trebuchet MS" w:cs="Calibri"/>
          <w:color w:val="000000" w:themeColor="text1"/>
          <w:sz w:val="24"/>
          <w:szCs w:val="24"/>
        </w:rPr>
        <w:t>5 Ju</w:t>
      </w:r>
      <w:r w:rsidR="00075F31" w:rsidRPr="00D12F20">
        <w:rPr>
          <w:rFonts w:ascii="Trebuchet MS" w:eastAsia="Calibri" w:hAnsi="Trebuchet MS" w:cs="Calibri"/>
          <w:color w:val="000000" w:themeColor="text1"/>
          <w:sz w:val="24"/>
          <w:szCs w:val="24"/>
        </w:rPr>
        <w:t>ly</w:t>
      </w:r>
      <w:r w:rsidR="00415AED" w:rsidRPr="00D12F20">
        <w:rPr>
          <w:rFonts w:ascii="Trebuchet MS" w:eastAsia="Calibri" w:hAnsi="Trebuchet MS" w:cs="Calibri"/>
          <w:color w:val="000000" w:themeColor="text1"/>
          <w:sz w:val="24"/>
          <w:szCs w:val="24"/>
        </w:rPr>
        <w:t xml:space="preserve"> 2024</w:t>
      </w:r>
    </w:p>
    <w:p w14:paraId="30B6BAD0" w14:textId="267BD87B" w:rsidR="00861244" w:rsidRPr="00D12F20" w:rsidRDefault="00861244" w:rsidP="00861244">
      <w:pPr>
        <w:numPr>
          <w:ilvl w:val="0"/>
          <w:numId w:val="4"/>
        </w:numPr>
        <w:pBdr>
          <w:top w:val="nil"/>
          <w:left w:val="nil"/>
          <w:bottom w:val="nil"/>
          <w:right w:val="nil"/>
          <w:between w:val="nil"/>
        </w:pBdr>
        <w:spacing w:after="0" w:line="240" w:lineRule="auto"/>
        <w:rPr>
          <w:rFonts w:ascii="Trebuchet MS" w:eastAsia="Calibri" w:hAnsi="Trebuchet MS" w:cs="Calibri"/>
          <w:color w:val="000000"/>
          <w:sz w:val="24"/>
          <w:szCs w:val="24"/>
        </w:rPr>
      </w:pPr>
      <w:r w:rsidRPr="00D12F20">
        <w:rPr>
          <w:rFonts w:ascii="Trebuchet MS" w:eastAsia="Calibri" w:hAnsi="Trebuchet MS" w:cs="Calibri"/>
          <w:color w:val="000000" w:themeColor="text1"/>
          <w:sz w:val="24"/>
          <w:szCs w:val="24"/>
        </w:rPr>
        <w:t xml:space="preserve">Successful applicants may start their projects: </w:t>
      </w:r>
      <w:r w:rsidR="00415AED" w:rsidRPr="00D12F20">
        <w:rPr>
          <w:rFonts w:ascii="Trebuchet MS" w:eastAsia="Calibri" w:hAnsi="Trebuchet MS" w:cs="Calibri"/>
          <w:color w:val="000000" w:themeColor="text1"/>
          <w:sz w:val="24"/>
          <w:szCs w:val="24"/>
        </w:rPr>
        <w:t>Monday 8 Ju</w:t>
      </w:r>
      <w:r w:rsidR="00075F31" w:rsidRPr="00D12F20">
        <w:rPr>
          <w:rFonts w:ascii="Trebuchet MS" w:eastAsia="Calibri" w:hAnsi="Trebuchet MS" w:cs="Calibri"/>
          <w:color w:val="000000" w:themeColor="text1"/>
          <w:sz w:val="24"/>
          <w:szCs w:val="24"/>
        </w:rPr>
        <w:t>ly</w:t>
      </w:r>
      <w:r w:rsidR="00415AED" w:rsidRPr="00D12F20">
        <w:rPr>
          <w:rFonts w:ascii="Trebuchet MS" w:eastAsia="Calibri" w:hAnsi="Trebuchet MS" w:cs="Calibri"/>
          <w:color w:val="000000" w:themeColor="text1"/>
          <w:sz w:val="24"/>
          <w:szCs w:val="24"/>
        </w:rPr>
        <w:t xml:space="preserve"> 2024</w:t>
      </w:r>
    </w:p>
    <w:p w14:paraId="6D2989FD" w14:textId="64E8E89F" w:rsidR="00861244" w:rsidRPr="00D12F20" w:rsidRDefault="00415AED" w:rsidP="00861244">
      <w:pPr>
        <w:numPr>
          <w:ilvl w:val="0"/>
          <w:numId w:val="4"/>
        </w:numPr>
        <w:pBdr>
          <w:top w:val="nil"/>
          <w:left w:val="nil"/>
          <w:bottom w:val="nil"/>
          <w:right w:val="nil"/>
          <w:between w:val="nil"/>
        </w:pBdr>
        <w:spacing w:after="0" w:line="240" w:lineRule="auto"/>
        <w:rPr>
          <w:rFonts w:ascii="Trebuchet MS" w:eastAsia="Calibri" w:hAnsi="Trebuchet MS" w:cs="Calibri"/>
          <w:color w:val="000000"/>
          <w:sz w:val="24"/>
          <w:szCs w:val="24"/>
        </w:rPr>
      </w:pPr>
      <w:r w:rsidRPr="00D12F20">
        <w:rPr>
          <w:rFonts w:ascii="Trebuchet MS" w:eastAsia="Calibri" w:hAnsi="Trebuchet MS" w:cs="Calibri"/>
          <w:color w:val="000000" w:themeColor="text1"/>
          <w:sz w:val="24"/>
          <w:szCs w:val="24"/>
        </w:rPr>
        <w:t xml:space="preserve">Activity </w:t>
      </w:r>
      <w:r w:rsidR="00861244" w:rsidRPr="00D12F20">
        <w:rPr>
          <w:rFonts w:ascii="Trebuchet MS" w:eastAsia="Calibri" w:hAnsi="Trebuchet MS" w:cs="Calibri"/>
          <w:color w:val="000000" w:themeColor="text1"/>
          <w:sz w:val="24"/>
          <w:szCs w:val="24"/>
        </w:rPr>
        <w:t xml:space="preserve">must be complete: Friday </w:t>
      </w:r>
      <w:r w:rsidRPr="00D12F20">
        <w:rPr>
          <w:rFonts w:ascii="Trebuchet MS" w:eastAsia="Calibri" w:hAnsi="Trebuchet MS" w:cs="Calibri"/>
          <w:color w:val="000000" w:themeColor="text1"/>
          <w:sz w:val="24"/>
          <w:szCs w:val="24"/>
        </w:rPr>
        <w:t>27 September 2024</w:t>
      </w:r>
    </w:p>
    <w:p w14:paraId="6D9F933D" w14:textId="31EB885B" w:rsidR="00861244" w:rsidRPr="00D12F20" w:rsidRDefault="00861244" w:rsidP="00861244">
      <w:pPr>
        <w:numPr>
          <w:ilvl w:val="0"/>
          <w:numId w:val="4"/>
        </w:numPr>
        <w:pBdr>
          <w:top w:val="nil"/>
          <w:left w:val="nil"/>
          <w:bottom w:val="nil"/>
          <w:right w:val="nil"/>
          <w:between w:val="nil"/>
        </w:pBdr>
        <w:spacing w:after="0" w:line="240" w:lineRule="auto"/>
        <w:rPr>
          <w:rFonts w:ascii="Trebuchet MS" w:eastAsia="Calibri" w:hAnsi="Trebuchet MS" w:cs="Calibri"/>
          <w:color w:val="000000"/>
          <w:sz w:val="24"/>
          <w:szCs w:val="24"/>
        </w:rPr>
      </w:pPr>
      <w:r w:rsidRPr="00D12F20">
        <w:rPr>
          <w:rFonts w:ascii="Trebuchet MS" w:eastAsia="Calibri" w:hAnsi="Trebuchet MS" w:cs="Calibri"/>
          <w:color w:val="000000" w:themeColor="text1"/>
          <w:sz w:val="24"/>
          <w:szCs w:val="24"/>
        </w:rPr>
        <w:t xml:space="preserve">Project claims must be received: </w:t>
      </w:r>
      <w:r w:rsidR="00415AED" w:rsidRPr="00D12F20">
        <w:rPr>
          <w:rFonts w:ascii="Trebuchet MS" w:eastAsia="Calibri" w:hAnsi="Trebuchet MS" w:cs="Calibri"/>
          <w:color w:val="000000" w:themeColor="text1"/>
          <w:sz w:val="24"/>
          <w:szCs w:val="24"/>
        </w:rPr>
        <w:t>Friday 27 September 2024</w:t>
      </w:r>
    </w:p>
    <w:p w14:paraId="1DE06D65" w14:textId="47E1068B" w:rsidR="00861244" w:rsidRPr="00D12F20" w:rsidRDefault="00415AED" w:rsidP="00861244">
      <w:pPr>
        <w:numPr>
          <w:ilvl w:val="0"/>
          <w:numId w:val="4"/>
        </w:numPr>
        <w:pBdr>
          <w:top w:val="nil"/>
          <w:left w:val="nil"/>
          <w:bottom w:val="nil"/>
          <w:right w:val="nil"/>
          <w:between w:val="nil"/>
        </w:pBdr>
        <w:spacing w:after="0" w:line="240" w:lineRule="auto"/>
        <w:rPr>
          <w:rFonts w:ascii="Trebuchet MS" w:eastAsia="Calibri" w:hAnsi="Trebuchet MS" w:cs="Calibri"/>
          <w:color w:val="000000"/>
          <w:sz w:val="24"/>
          <w:szCs w:val="24"/>
        </w:rPr>
      </w:pPr>
      <w:r w:rsidRPr="00D12F20">
        <w:rPr>
          <w:rFonts w:ascii="Trebuchet MS" w:eastAsia="Calibri" w:hAnsi="Trebuchet MS" w:cs="Calibri"/>
          <w:color w:val="000000" w:themeColor="text1"/>
          <w:sz w:val="24"/>
          <w:szCs w:val="24"/>
        </w:rPr>
        <w:t>Claims will be paid within two weeks of final reports and receipts showing relevant expenditure are received.</w:t>
      </w:r>
    </w:p>
    <w:p w14:paraId="45D17443" w14:textId="77777777" w:rsidR="00861244" w:rsidRPr="00D12F20" w:rsidRDefault="00861244" w:rsidP="00861244">
      <w:pPr>
        <w:rPr>
          <w:rFonts w:ascii="Trebuchet MS" w:eastAsia="Calibri" w:hAnsi="Trebuchet MS" w:cs="Calibri"/>
          <w:sz w:val="24"/>
          <w:szCs w:val="24"/>
        </w:rPr>
      </w:pPr>
    </w:p>
    <w:p w14:paraId="0F660D81" w14:textId="77777777" w:rsidR="00861244" w:rsidRPr="001E4D02" w:rsidRDefault="00861244" w:rsidP="00093426">
      <w:pPr>
        <w:pStyle w:val="Heading2"/>
        <w:rPr>
          <w:b w:val="0"/>
          <w:sz w:val="24"/>
          <w:szCs w:val="24"/>
        </w:rPr>
      </w:pPr>
      <w:bookmarkStart w:id="7" w:name="_Toc164346981"/>
      <w:r w:rsidRPr="00D12F20">
        <w:t>Grant Eligibility</w:t>
      </w:r>
      <w:bookmarkEnd w:id="7"/>
    </w:p>
    <w:p w14:paraId="5920B533" w14:textId="77777777" w:rsidR="00861244" w:rsidRPr="00D12F20" w:rsidRDefault="00861244" w:rsidP="00861244">
      <w:pPr>
        <w:rPr>
          <w:rFonts w:ascii="Trebuchet MS" w:eastAsia="Calibri" w:hAnsi="Trebuchet MS" w:cs="Calibri"/>
          <w:sz w:val="24"/>
          <w:szCs w:val="24"/>
        </w:rPr>
      </w:pPr>
      <w:r w:rsidRPr="00D12F20">
        <w:rPr>
          <w:rFonts w:ascii="Trebuchet MS" w:eastAsia="Calibri" w:hAnsi="Trebuchet MS" w:cs="Calibri"/>
          <w:sz w:val="24"/>
          <w:szCs w:val="24"/>
        </w:rPr>
        <w:t>This grant funding is open to museums and heritage organisations which are:</w:t>
      </w:r>
    </w:p>
    <w:p w14:paraId="56D44D3A" w14:textId="242AD415" w:rsidR="00861244" w:rsidRPr="00D12F20" w:rsidRDefault="00861244" w:rsidP="00861244">
      <w:pPr>
        <w:numPr>
          <w:ilvl w:val="0"/>
          <w:numId w:val="1"/>
        </w:numPr>
        <w:spacing w:after="0" w:line="276" w:lineRule="auto"/>
        <w:rPr>
          <w:rFonts w:ascii="Trebuchet MS" w:eastAsia="Calibri" w:hAnsi="Trebuchet MS" w:cs="Calibri"/>
          <w:sz w:val="24"/>
          <w:szCs w:val="24"/>
        </w:rPr>
      </w:pPr>
      <w:r w:rsidRPr="00D12F20">
        <w:rPr>
          <w:rFonts w:ascii="Trebuchet MS" w:eastAsia="Calibri" w:hAnsi="Trebuchet MS" w:cs="Calibri"/>
          <w:sz w:val="24"/>
          <w:szCs w:val="24"/>
        </w:rPr>
        <w:t xml:space="preserve">Within the </w:t>
      </w:r>
      <w:r w:rsidR="00DB09D6" w:rsidRPr="00D12F20">
        <w:rPr>
          <w:rFonts w:ascii="Trebuchet MS" w:eastAsia="Calibri" w:hAnsi="Trebuchet MS" w:cs="Calibri"/>
          <w:sz w:val="24"/>
          <w:szCs w:val="24"/>
        </w:rPr>
        <w:t>South West Area</w:t>
      </w:r>
    </w:p>
    <w:p w14:paraId="29A392E6" w14:textId="49C436F4" w:rsidR="00861244" w:rsidRPr="00D12F20" w:rsidRDefault="00861244" w:rsidP="00861244">
      <w:pPr>
        <w:numPr>
          <w:ilvl w:val="0"/>
          <w:numId w:val="1"/>
        </w:numPr>
        <w:spacing w:after="0" w:line="276" w:lineRule="auto"/>
        <w:rPr>
          <w:rFonts w:ascii="Trebuchet MS" w:eastAsia="Calibri" w:hAnsi="Trebuchet MS" w:cs="Calibri"/>
          <w:sz w:val="24"/>
          <w:szCs w:val="24"/>
        </w:rPr>
      </w:pPr>
      <w:r w:rsidRPr="00D12F20">
        <w:rPr>
          <w:rFonts w:ascii="Trebuchet MS" w:eastAsia="Calibri" w:hAnsi="Trebuchet MS" w:cs="Calibri"/>
          <w:sz w:val="24"/>
          <w:szCs w:val="24"/>
        </w:rPr>
        <w:t>Accredited, Full or Provisional status or Working Towards Accreditation (</w:t>
      </w:r>
      <w:hyperlink r:id="rId14" w:anchor="section-4">
        <w:r w:rsidRPr="00D12F20">
          <w:rPr>
            <w:rFonts w:ascii="Trebuchet MS" w:eastAsia="Calibri" w:hAnsi="Trebuchet MS" w:cs="Calibri"/>
            <w:color w:val="0000FF"/>
            <w:sz w:val="24"/>
            <w:szCs w:val="24"/>
            <w:u w:val="single"/>
          </w:rPr>
          <w:t>see here</w:t>
        </w:r>
      </w:hyperlink>
      <w:r w:rsidRPr="00D12F20">
        <w:rPr>
          <w:rFonts w:ascii="Trebuchet MS" w:eastAsia="Calibri" w:hAnsi="Trebuchet MS" w:cs="Calibri"/>
          <w:sz w:val="24"/>
          <w:szCs w:val="24"/>
        </w:rPr>
        <w:t>)</w:t>
      </w:r>
    </w:p>
    <w:p w14:paraId="6A6510CD" w14:textId="01756874" w:rsidR="00861244" w:rsidRPr="00D12F20" w:rsidRDefault="00861244" w:rsidP="00437521">
      <w:pPr>
        <w:shd w:val="clear" w:color="auto" w:fill="FFFFFF"/>
        <w:spacing w:line="240" w:lineRule="auto"/>
        <w:jc w:val="both"/>
        <w:rPr>
          <w:rFonts w:ascii="Trebuchet MS" w:eastAsia="Calibri" w:hAnsi="Trebuchet MS" w:cs="Calibri"/>
          <w:color w:val="171717"/>
          <w:sz w:val="24"/>
          <w:szCs w:val="24"/>
        </w:rPr>
      </w:pPr>
    </w:p>
    <w:p w14:paraId="4242890D" w14:textId="77777777" w:rsidR="00861244" w:rsidRPr="00D12F20" w:rsidRDefault="00861244" w:rsidP="00861244">
      <w:pPr>
        <w:spacing w:line="240" w:lineRule="auto"/>
        <w:jc w:val="both"/>
        <w:rPr>
          <w:rFonts w:ascii="Trebuchet MS" w:eastAsia="Calibri" w:hAnsi="Trebuchet MS" w:cs="Calibri"/>
          <w:color w:val="000000"/>
          <w:sz w:val="24"/>
          <w:szCs w:val="24"/>
        </w:rPr>
      </w:pPr>
      <w:r w:rsidRPr="00D12F20">
        <w:rPr>
          <w:rFonts w:ascii="Trebuchet MS" w:eastAsia="Calibri" w:hAnsi="Trebuchet MS" w:cs="Calibri"/>
          <w:sz w:val="24"/>
          <w:szCs w:val="24"/>
        </w:rPr>
        <w:t>Unfortunately, we cannot accept applications from the following museums:</w:t>
      </w:r>
    </w:p>
    <w:p w14:paraId="7C6CA728" w14:textId="1826E1EF" w:rsidR="00861244" w:rsidRPr="00D12F20" w:rsidRDefault="00861244" w:rsidP="00861244">
      <w:pPr>
        <w:numPr>
          <w:ilvl w:val="0"/>
          <w:numId w:val="2"/>
        </w:numPr>
        <w:spacing w:after="0" w:line="276" w:lineRule="auto"/>
        <w:rPr>
          <w:rFonts w:ascii="Trebuchet MS" w:eastAsia="Calibri" w:hAnsi="Trebuchet MS" w:cs="Calibri"/>
          <w:sz w:val="24"/>
          <w:szCs w:val="24"/>
        </w:rPr>
      </w:pPr>
      <w:r w:rsidRPr="00D12F20">
        <w:rPr>
          <w:rFonts w:ascii="Trebuchet MS" w:eastAsia="Calibri" w:hAnsi="Trebuchet MS" w:cs="Calibri"/>
          <w:sz w:val="24"/>
          <w:szCs w:val="24"/>
        </w:rPr>
        <w:t xml:space="preserve">National Museums </w:t>
      </w:r>
    </w:p>
    <w:p w14:paraId="5E93FD44" w14:textId="3802F037" w:rsidR="00817B5B" w:rsidRPr="00D12F20" w:rsidRDefault="00817B5B" w:rsidP="00861244">
      <w:pPr>
        <w:numPr>
          <w:ilvl w:val="0"/>
          <w:numId w:val="2"/>
        </w:numPr>
        <w:spacing w:after="0" w:line="276" w:lineRule="auto"/>
        <w:rPr>
          <w:rFonts w:ascii="Trebuchet MS" w:eastAsia="Calibri" w:hAnsi="Trebuchet MS" w:cs="Calibri"/>
          <w:sz w:val="24"/>
          <w:szCs w:val="24"/>
        </w:rPr>
      </w:pPr>
      <w:r w:rsidRPr="00D12F20">
        <w:rPr>
          <w:rFonts w:ascii="Trebuchet MS" w:eastAsia="Calibri" w:hAnsi="Trebuchet MS" w:cs="Calibri"/>
          <w:sz w:val="24"/>
          <w:szCs w:val="24"/>
        </w:rPr>
        <w:t>National organisations (</w:t>
      </w:r>
      <w:proofErr w:type="gramStart"/>
      <w:r w:rsidRPr="00D12F20">
        <w:rPr>
          <w:rFonts w:ascii="Trebuchet MS" w:eastAsia="Calibri" w:hAnsi="Trebuchet MS" w:cs="Calibri"/>
          <w:sz w:val="24"/>
          <w:szCs w:val="24"/>
        </w:rPr>
        <w:t>e.g.</w:t>
      </w:r>
      <w:proofErr w:type="gramEnd"/>
      <w:r w:rsidRPr="00D12F20">
        <w:rPr>
          <w:rFonts w:ascii="Trebuchet MS" w:eastAsia="Calibri" w:hAnsi="Trebuchet MS" w:cs="Calibri"/>
          <w:sz w:val="24"/>
          <w:szCs w:val="24"/>
        </w:rPr>
        <w:t xml:space="preserve"> English Heritage, National Trust)</w:t>
      </w:r>
    </w:p>
    <w:p w14:paraId="42E7B3DB" w14:textId="37F82EB8" w:rsidR="00861244" w:rsidRPr="00D12F20" w:rsidRDefault="00861244" w:rsidP="00861244">
      <w:pPr>
        <w:numPr>
          <w:ilvl w:val="0"/>
          <w:numId w:val="2"/>
        </w:numPr>
        <w:pBdr>
          <w:top w:val="nil"/>
          <w:left w:val="nil"/>
          <w:bottom w:val="nil"/>
          <w:right w:val="nil"/>
          <w:between w:val="nil"/>
        </w:pBdr>
        <w:spacing w:after="0" w:line="240" w:lineRule="auto"/>
        <w:rPr>
          <w:rFonts w:ascii="Trebuchet MS" w:eastAsia="Calibri" w:hAnsi="Trebuchet MS" w:cs="Calibri"/>
          <w:color w:val="000000"/>
          <w:sz w:val="24"/>
          <w:szCs w:val="24"/>
        </w:rPr>
      </w:pPr>
      <w:r w:rsidRPr="00D12F20">
        <w:rPr>
          <w:rFonts w:ascii="Trebuchet MS" w:eastAsia="Calibri" w:hAnsi="Trebuchet MS" w:cs="Calibri"/>
          <w:color w:val="000000" w:themeColor="text1"/>
          <w:sz w:val="24"/>
          <w:szCs w:val="24"/>
        </w:rPr>
        <w:t>Non-Accredited museums or not Working Towards Accreditation.</w:t>
      </w:r>
    </w:p>
    <w:p w14:paraId="66F0FBAC" w14:textId="77777777" w:rsidR="00861244" w:rsidRPr="00D12F20" w:rsidRDefault="00861244" w:rsidP="00861244">
      <w:pPr>
        <w:spacing w:line="240" w:lineRule="auto"/>
        <w:jc w:val="both"/>
        <w:rPr>
          <w:rFonts w:ascii="Trebuchet MS" w:eastAsia="Calibri" w:hAnsi="Trebuchet MS" w:cs="Calibri"/>
          <w:color w:val="000000"/>
          <w:sz w:val="24"/>
          <w:szCs w:val="24"/>
        </w:rPr>
      </w:pPr>
    </w:p>
    <w:p w14:paraId="381755C9" w14:textId="23395A12" w:rsidR="00861244" w:rsidRPr="00D12F20" w:rsidRDefault="00437521" w:rsidP="00437521">
      <w:pPr>
        <w:spacing w:line="240" w:lineRule="auto"/>
        <w:jc w:val="both"/>
        <w:rPr>
          <w:rFonts w:ascii="Trebuchet MS" w:eastAsia="Calibri" w:hAnsi="Trebuchet MS" w:cs="Calibri"/>
          <w:color w:val="000000"/>
          <w:sz w:val="24"/>
          <w:szCs w:val="24"/>
        </w:rPr>
      </w:pPr>
      <w:r w:rsidRPr="00D12F20">
        <w:rPr>
          <w:rFonts w:ascii="Trebuchet MS" w:eastAsia="Calibri" w:hAnsi="Trebuchet MS" w:cs="Calibri"/>
          <w:color w:val="000000"/>
          <w:sz w:val="24"/>
          <w:szCs w:val="24"/>
        </w:rPr>
        <w:t xml:space="preserve">Collaborations </w:t>
      </w:r>
      <w:r w:rsidR="00861244" w:rsidRPr="00D12F20">
        <w:rPr>
          <w:rFonts w:ascii="Trebuchet MS" w:eastAsia="Calibri" w:hAnsi="Trebuchet MS" w:cs="Calibri"/>
          <w:color w:val="000000"/>
          <w:sz w:val="24"/>
          <w:szCs w:val="24"/>
        </w:rPr>
        <w:t>of t</w:t>
      </w:r>
      <w:r w:rsidRPr="00D12F20">
        <w:rPr>
          <w:rFonts w:ascii="Trebuchet MS" w:eastAsia="Calibri" w:hAnsi="Trebuchet MS" w:cs="Calibri"/>
          <w:color w:val="000000"/>
          <w:sz w:val="24"/>
          <w:szCs w:val="24"/>
        </w:rPr>
        <w:t>wo</w:t>
      </w:r>
      <w:r w:rsidR="00861244" w:rsidRPr="00D12F20">
        <w:rPr>
          <w:rFonts w:ascii="Trebuchet MS" w:eastAsia="Calibri" w:hAnsi="Trebuchet MS" w:cs="Calibri"/>
          <w:color w:val="000000"/>
          <w:sz w:val="24"/>
          <w:szCs w:val="24"/>
        </w:rPr>
        <w:t xml:space="preserve"> or more museums may apply, provided all applicant museums meet the above criteria</w:t>
      </w:r>
      <w:r w:rsidR="00E87811" w:rsidRPr="00D12F20">
        <w:rPr>
          <w:rFonts w:ascii="Trebuchet MS" w:eastAsia="Calibri" w:hAnsi="Trebuchet MS" w:cs="Calibri"/>
          <w:color w:val="000000"/>
          <w:sz w:val="24"/>
          <w:szCs w:val="24"/>
        </w:rPr>
        <w:t xml:space="preserve"> and </w:t>
      </w:r>
      <w:r w:rsidR="00503540" w:rsidRPr="00D12F20">
        <w:rPr>
          <w:rFonts w:ascii="Trebuchet MS" w:eastAsia="Calibri" w:hAnsi="Trebuchet MS" w:cs="Calibri"/>
          <w:color w:val="000000"/>
          <w:sz w:val="24"/>
          <w:szCs w:val="24"/>
        </w:rPr>
        <w:t xml:space="preserve">do not already hold a Teams or Collaboration Capacity </w:t>
      </w:r>
      <w:r w:rsidR="00503540" w:rsidRPr="00D12F20">
        <w:rPr>
          <w:rFonts w:ascii="Trebuchet MS" w:eastAsia="Calibri" w:hAnsi="Trebuchet MS" w:cs="Calibri"/>
          <w:color w:val="000000"/>
          <w:sz w:val="24"/>
          <w:szCs w:val="24"/>
        </w:rPr>
        <w:lastRenderedPageBreak/>
        <w:t>Builder grant</w:t>
      </w:r>
      <w:r w:rsidR="00861244" w:rsidRPr="00D12F20">
        <w:rPr>
          <w:rFonts w:ascii="Trebuchet MS" w:eastAsia="Calibri" w:hAnsi="Trebuchet MS" w:cs="Calibri"/>
          <w:color w:val="000000"/>
          <w:sz w:val="24"/>
          <w:szCs w:val="24"/>
        </w:rPr>
        <w:t xml:space="preserve">. To be eligible for </w:t>
      </w:r>
      <w:r w:rsidRPr="00D12F20">
        <w:rPr>
          <w:rFonts w:ascii="Trebuchet MS" w:eastAsia="Calibri" w:hAnsi="Trebuchet MS" w:cs="Calibri"/>
          <w:color w:val="000000"/>
          <w:sz w:val="24"/>
          <w:szCs w:val="24"/>
        </w:rPr>
        <w:t>collaboration</w:t>
      </w:r>
      <w:r w:rsidR="00861244" w:rsidRPr="00D12F20">
        <w:rPr>
          <w:rFonts w:ascii="Trebuchet MS" w:eastAsia="Calibri" w:hAnsi="Trebuchet MS" w:cs="Calibri"/>
          <w:color w:val="000000"/>
          <w:sz w:val="24"/>
          <w:szCs w:val="24"/>
        </w:rPr>
        <w:t xml:space="preserve"> grants, the museums must not be part of the same overall organisation (e.g., local authority or trust) or based on the same site (e.g., two or more Accredited collections/museums within the same building). </w:t>
      </w:r>
      <w:r w:rsidRPr="00D12F20">
        <w:rPr>
          <w:rFonts w:ascii="Trebuchet MS" w:eastAsia="Calibri" w:hAnsi="Trebuchet MS" w:cs="Calibri"/>
          <w:color w:val="000000"/>
          <w:sz w:val="24"/>
          <w:szCs w:val="24"/>
        </w:rPr>
        <w:t>The application must be submitted by one ‘lead’ museum who will act as ‘banker’ for the grant with other museums listed as collaborators.</w:t>
      </w:r>
    </w:p>
    <w:p w14:paraId="47E3D43F" w14:textId="4B2D0647" w:rsidR="00415AED" w:rsidRPr="00D12F20" w:rsidRDefault="00415AED" w:rsidP="00437521">
      <w:pPr>
        <w:spacing w:line="240" w:lineRule="auto"/>
        <w:jc w:val="both"/>
        <w:rPr>
          <w:rFonts w:ascii="Trebuchet MS" w:eastAsia="Calibri" w:hAnsi="Trebuchet MS" w:cs="Calibri"/>
          <w:color w:val="000000"/>
          <w:sz w:val="24"/>
          <w:szCs w:val="24"/>
        </w:rPr>
      </w:pPr>
      <w:r w:rsidRPr="00D12F20">
        <w:rPr>
          <w:rFonts w:ascii="Trebuchet MS" w:eastAsia="Calibri" w:hAnsi="Trebuchet MS" w:cs="Calibri"/>
          <w:color w:val="000000"/>
          <w:sz w:val="24"/>
          <w:szCs w:val="24"/>
        </w:rPr>
        <w:t xml:space="preserve">Please note that in </w:t>
      </w:r>
      <w:proofErr w:type="gramStart"/>
      <w:r w:rsidRPr="00D12F20">
        <w:rPr>
          <w:rFonts w:ascii="Trebuchet MS" w:eastAsia="Calibri" w:hAnsi="Trebuchet MS" w:cs="Calibri"/>
          <w:color w:val="000000"/>
          <w:sz w:val="24"/>
          <w:szCs w:val="24"/>
        </w:rPr>
        <w:t>the majority of</w:t>
      </w:r>
      <w:proofErr w:type="gramEnd"/>
      <w:r w:rsidRPr="00D12F20">
        <w:rPr>
          <w:rFonts w:ascii="Trebuchet MS" w:eastAsia="Calibri" w:hAnsi="Trebuchet MS" w:cs="Calibri"/>
          <w:color w:val="000000"/>
          <w:sz w:val="24"/>
          <w:szCs w:val="24"/>
        </w:rPr>
        <w:t xml:space="preserve"> cases</w:t>
      </w:r>
      <w:r w:rsidR="00924919" w:rsidRPr="00D12F20">
        <w:rPr>
          <w:rFonts w:ascii="Trebuchet MS" w:eastAsia="Calibri" w:hAnsi="Trebuchet MS" w:cs="Calibri"/>
          <w:color w:val="000000"/>
          <w:sz w:val="24"/>
          <w:szCs w:val="24"/>
        </w:rPr>
        <w:t xml:space="preserve"> grant</w:t>
      </w:r>
      <w:r w:rsidRPr="00D12F20">
        <w:rPr>
          <w:rFonts w:ascii="Trebuchet MS" w:eastAsia="Calibri" w:hAnsi="Trebuchet MS" w:cs="Calibri"/>
          <w:color w:val="000000"/>
          <w:sz w:val="24"/>
          <w:szCs w:val="24"/>
        </w:rPr>
        <w:t xml:space="preserve"> </w:t>
      </w:r>
      <w:r w:rsidR="00924919" w:rsidRPr="00D12F20">
        <w:rPr>
          <w:rFonts w:ascii="Trebuchet MS" w:eastAsia="Calibri" w:hAnsi="Trebuchet MS" w:cs="Calibri"/>
          <w:color w:val="000000"/>
          <w:sz w:val="24"/>
          <w:szCs w:val="24"/>
        </w:rPr>
        <w:t>payments will be made once receipts and invoices have been received after the activity has taken place. If this is a barrier for your organisation, please get in touch with us.</w:t>
      </w:r>
    </w:p>
    <w:p w14:paraId="01E2878F" w14:textId="77777777" w:rsidR="002F2354" w:rsidRPr="00D12F20" w:rsidRDefault="002F2354" w:rsidP="00437521">
      <w:pPr>
        <w:spacing w:line="240" w:lineRule="auto"/>
        <w:jc w:val="both"/>
        <w:rPr>
          <w:rFonts w:ascii="Trebuchet MS" w:eastAsia="Calibri" w:hAnsi="Trebuchet MS" w:cs="Calibri"/>
          <w:sz w:val="24"/>
          <w:szCs w:val="24"/>
        </w:rPr>
      </w:pPr>
    </w:p>
    <w:p w14:paraId="7242E1CC" w14:textId="77777777" w:rsidR="00861244" w:rsidRPr="001E4D02" w:rsidRDefault="00861244" w:rsidP="00093426">
      <w:pPr>
        <w:pStyle w:val="Heading2"/>
        <w:rPr>
          <w:b w:val="0"/>
          <w:sz w:val="24"/>
          <w:szCs w:val="24"/>
        </w:rPr>
      </w:pPr>
      <w:bookmarkStart w:id="8" w:name="_Toc164346982"/>
      <w:r w:rsidRPr="00D12F20">
        <w:t>Further information and application guidance</w:t>
      </w:r>
      <w:bookmarkEnd w:id="8"/>
    </w:p>
    <w:p w14:paraId="62DA1AD6" w14:textId="7A30C434" w:rsidR="00437521" w:rsidRPr="00D12F20" w:rsidRDefault="00861244" w:rsidP="002847EC">
      <w:pPr>
        <w:rPr>
          <w:rFonts w:ascii="Trebuchet MS" w:eastAsia="Calibri" w:hAnsi="Trebuchet MS" w:cs="Calibri"/>
          <w:sz w:val="24"/>
          <w:szCs w:val="24"/>
        </w:rPr>
      </w:pPr>
      <w:r w:rsidRPr="00D12F20">
        <w:rPr>
          <w:rFonts w:ascii="Trebuchet MS" w:eastAsia="Calibri" w:hAnsi="Trebuchet MS" w:cs="Calibri"/>
          <w:sz w:val="24"/>
          <w:szCs w:val="24"/>
        </w:rPr>
        <w:t>For further information, or to ask a question about your proposed project, please visit ou</w:t>
      </w:r>
      <w:r w:rsidR="00067D9E" w:rsidRPr="00D12F20">
        <w:rPr>
          <w:rFonts w:ascii="Trebuchet MS" w:eastAsia="Calibri" w:hAnsi="Trebuchet MS" w:cs="Calibri"/>
          <w:sz w:val="24"/>
          <w:szCs w:val="24"/>
        </w:rPr>
        <w:t xml:space="preserve">r website </w:t>
      </w:r>
      <w:r w:rsidRPr="00D12F20">
        <w:rPr>
          <w:rFonts w:ascii="Trebuchet MS" w:eastAsia="Calibri" w:hAnsi="Trebuchet MS" w:cs="Calibri"/>
          <w:sz w:val="24"/>
          <w:szCs w:val="24"/>
        </w:rPr>
        <w:t xml:space="preserve">to send us </w:t>
      </w:r>
      <w:r w:rsidR="00061CF6" w:rsidRPr="00D12F20">
        <w:rPr>
          <w:rFonts w:ascii="Trebuchet MS" w:eastAsia="Calibri" w:hAnsi="Trebuchet MS" w:cs="Calibri"/>
          <w:sz w:val="24"/>
          <w:szCs w:val="24"/>
        </w:rPr>
        <w:t>a ‘</w:t>
      </w:r>
      <w:hyperlink r:id="rId15" w:history="1">
        <w:r w:rsidR="00061CF6" w:rsidRPr="00D12F20">
          <w:rPr>
            <w:rStyle w:val="Hyperlink"/>
            <w:rFonts w:ascii="Trebuchet MS" w:eastAsia="Calibri" w:hAnsi="Trebuchet MS" w:cs="Calibri"/>
            <w:sz w:val="24"/>
            <w:szCs w:val="24"/>
          </w:rPr>
          <w:t>get in touch</w:t>
        </w:r>
      </w:hyperlink>
      <w:r w:rsidR="00061CF6" w:rsidRPr="00D12F20">
        <w:rPr>
          <w:rFonts w:ascii="Trebuchet MS" w:eastAsia="Calibri" w:hAnsi="Trebuchet MS" w:cs="Calibri"/>
          <w:sz w:val="24"/>
          <w:szCs w:val="24"/>
        </w:rPr>
        <w:t>’</w:t>
      </w:r>
      <w:r w:rsidRPr="00D12F20">
        <w:rPr>
          <w:rFonts w:ascii="Trebuchet MS" w:eastAsia="Calibri" w:hAnsi="Trebuchet MS" w:cs="Calibri"/>
          <w:sz w:val="24"/>
          <w:szCs w:val="24"/>
        </w:rPr>
        <w:t xml:space="preserve"> message</w:t>
      </w:r>
      <w:r w:rsidR="00061CF6" w:rsidRPr="00D12F20">
        <w:rPr>
          <w:rFonts w:ascii="Trebuchet MS" w:eastAsia="Calibri" w:hAnsi="Trebuchet MS" w:cs="Calibri"/>
          <w:sz w:val="24"/>
          <w:szCs w:val="24"/>
        </w:rPr>
        <w:t xml:space="preserve"> or speak to your local Museum Development Officer</w:t>
      </w:r>
      <w:r w:rsidRPr="00D12F20">
        <w:rPr>
          <w:rFonts w:ascii="Trebuchet MS" w:eastAsia="Calibri" w:hAnsi="Trebuchet MS" w:cs="Calibri"/>
          <w:sz w:val="24"/>
          <w:szCs w:val="24"/>
        </w:rPr>
        <w:t>.</w:t>
      </w:r>
    </w:p>
    <w:p w14:paraId="24353BDC" w14:textId="77777777" w:rsidR="002F2354" w:rsidRPr="00D12F20" w:rsidRDefault="002F2354" w:rsidP="002847EC">
      <w:pPr>
        <w:rPr>
          <w:rFonts w:ascii="Trebuchet MS" w:eastAsia="Calibri" w:hAnsi="Trebuchet MS" w:cs="Calibri"/>
          <w:sz w:val="24"/>
          <w:szCs w:val="24"/>
        </w:rPr>
      </w:pPr>
    </w:p>
    <w:p w14:paraId="271CE9C3" w14:textId="4E8ABFA7" w:rsidR="00861244" w:rsidRPr="001E4D02" w:rsidRDefault="00861244" w:rsidP="00093426">
      <w:pPr>
        <w:pStyle w:val="Heading2"/>
        <w:rPr>
          <w:b w:val="0"/>
          <w:sz w:val="24"/>
          <w:szCs w:val="24"/>
        </w:rPr>
      </w:pPr>
      <w:bookmarkStart w:id="9" w:name="_Toc164346983"/>
      <w:r w:rsidRPr="00D12F20">
        <w:t xml:space="preserve">What sort of </w:t>
      </w:r>
      <w:r w:rsidR="00437521" w:rsidRPr="001E4D02">
        <w:rPr>
          <w:sz w:val="24"/>
          <w:szCs w:val="24"/>
        </w:rPr>
        <w:t>applications</w:t>
      </w:r>
      <w:r w:rsidRPr="001E4D02">
        <w:rPr>
          <w:sz w:val="24"/>
          <w:szCs w:val="24"/>
        </w:rPr>
        <w:t xml:space="preserve"> are we seeking to fund?</w:t>
      </w:r>
      <w:bookmarkEnd w:id="9"/>
    </w:p>
    <w:p w14:paraId="5D682B47" w14:textId="28317E90" w:rsidR="00437521" w:rsidRPr="00D12F20" w:rsidRDefault="00437521" w:rsidP="00437521">
      <w:pPr>
        <w:rPr>
          <w:rFonts w:ascii="Trebuchet MS" w:hAnsi="Trebuchet MS"/>
          <w:sz w:val="24"/>
          <w:szCs w:val="24"/>
        </w:rPr>
      </w:pPr>
      <w:r w:rsidRPr="00D12F20">
        <w:rPr>
          <w:rFonts w:ascii="Trebuchet MS" w:eastAsia="Calibri" w:hAnsi="Trebuchet MS" w:cs="Calibri"/>
          <w:sz w:val="24"/>
          <w:szCs w:val="24"/>
        </w:rPr>
        <w:t>The grant</w:t>
      </w:r>
      <w:r w:rsidRPr="00D12F20">
        <w:rPr>
          <w:rFonts w:ascii="Trebuchet MS" w:hAnsi="Trebuchet MS"/>
          <w:sz w:val="24"/>
          <w:szCs w:val="24"/>
        </w:rPr>
        <w:t xml:space="preserve"> can support a range of activity, including</w:t>
      </w:r>
      <w:r w:rsidR="00C31BFD" w:rsidRPr="00D12F20">
        <w:rPr>
          <w:rFonts w:ascii="Trebuchet MS" w:hAnsi="Trebuchet MS"/>
          <w:sz w:val="24"/>
          <w:szCs w:val="24"/>
        </w:rPr>
        <w:t>, but not limited to</w:t>
      </w:r>
      <w:r w:rsidRPr="00D12F20">
        <w:rPr>
          <w:rFonts w:ascii="Trebuchet MS" w:hAnsi="Trebuchet MS"/>
          <w:sz w:val="24"/>
          <w:szCs w:val="24"/>
        </w:rPr>
        <w:t>:</w:t>
      </w:r>
    </w:p>
    <w:p w14:paraId="7220DFA1" w14:textId="77777777" w:rsidR="00713164" w:rsidRPr="00D12F20" w:rsidRDefault="00713164" w:rsidP="00713164">
      <w:pPr>
        <w:spacing w:after="0"/>
        <w:rPr>
          <w:rFonts w:ascii="Trebuchet MS" w:hAnsi="Trebuchet MS"/>
          <w:sz w:val="24"/>
          <w:szCs w:val="24"/>
        </w:rPr>
      </w:pPr>
      <w:r w:rsidRPr="00D12F20">
        <w:rPr>
          <w:rFonts w:ascii="Trebuchet MS" w:hAnsi="Trebuchet MS"/>
          <w:sz w:val="24"/>
          <w:szCs w:val="24"/>
        </w:rPr>
        <w:t>● Workforce health and wellbeing</w:t>
      </w:r>
    </w:p>
    <w:p w14:paraId="7230245D" w14:textId="77777777" w:rsidR="00713164" w:rsidRPr="00D12F20" w:rsidRDefault="00713164" w:rsidP="00713164">
      <w:pPr>
        <w:spacing w:after="0"/>
        <w:rPr>
          <w:rFonts w:ascii="Trebuchet MS" w:hAnsi="Trebuchet MS"/>
          <w:sz w:val="24"/>
          <w:szCs w:val="24"/>
        </w:rPr>
      </w:pPr>
      <w:r w:rsidRPr="00D12F20">
        <w:rPr>
          <w:rFonts w:ascii="Trebuchet MS" w:hAnsi="Trebuchet MS"/>
          <w:sz w:val="24"/>
          <w:szCs w:val="24"/>
        </w:rPr>
        <w:t>● research &amp; development excursions</w:t>
      </w:r>
    </w:p>
    <w:p w14:paraId="3BEFEDCF" w14:textId="77777777" w:rsidR="00713164" w:rsidRPr="00D12F20" w:rsidRDefault="00713164" w:rsidP="00713164">
      <w:pPr>
        <w:spacing w:after="0"/>
        <w:rPr>
          <w:rFonts w:ascii="Trebuchet MS" w:hAnsi="Trebuchet MS"/>
          <w:sz w:val="24"/>
          <w:szCs w:val="24"/>
        </w:rPr>
      </w:pPr>
      <w:r w:rsidRPr="00D12F20">
        <w:rPr>
          <w:rFonts w:ascii="Trebuchet MS" w:hAnsi="Trebuchet MS"/>
          <w:sz w:val="24"/>
          <w:szCs w:val="24"/>
        </w:rPr>
        <w:t>● team training by a specialist or consultant</w:t>
      </w:r>
    </w:p>
    <w:p w14:paraId="7E82F8EF" w14:textId="77777777" w:rsidR="00713164" w:rsidRPr="00D12F20" w:rsidRDefault="00713164" w:rsidP="00713164">
      <w:pPr>
        <w:spacing w:after="0"/>
        <w:rPr>
          <w:rFonts w:ascii="Trebuchet MS" w:hAnsi="Trebuchet MS"/>
          <w:sz w:val="24"/>
          <w:szCs w:val="24"/>
        </w:rPr>
      </w:pPr>
      <w:r w:rsidRPr="00D12F20">
        <w:rPr>
          <w:rFonts w:ascii="Trebuchet MS" w:hAnsi="Trebuchet MS"/>
          <w:sz w:val="24"/>
          <w:szCs w:val="24"/>
        </w:rPr>
        <w:t>● mentoring by a specialist or consultant</w:t>
      </w:r>
    </w:p>
    <w:p w14:paraId="0194E7C2" w14:textId="77777777" w:rsidR="00713164" w:rsidRPr="00D12F20" w:rsidRDefault="00713164" w:rsidP="00713164">
      <w:pPr>
        <w:spacing w:after="0"/>
        <w:rPr>
          <w:rFonts w:ascii="Trebuchet MS" w:hAnsi="Trebuchet MS"/>
          <w:sz w:val="24"/>
          <w:szCs w:val="24"/>
        </w:rPr>
      </w:pPr>
      <w:r w:rsidRPr="00D12F20">
        <w:rPr>
          <w:rFonts w:ascii="Trebuchet MS" w:hAnsi="Trebuchet MS"/>
          <w:sz w:val="24"/>
          <w:szCs w:val="24"/>
        </w:rPr>
        <w:t>● enrolling in training courses or conferences</w:t>
      </w:r>
    </w:p>
    <w:p w14:paraId="65D5003A" w14:textId="77777777" w:rsidR="00C31BFD" w:rsidRPr="00D12F20" w:rsidRDefault="00C31BFD" w:rsidP="00861244">
      <w:pPr>
        <w:rPr>
          <w:rFonts w:ascii="Trebuchet MS" w:eastAsia="Calibri" w:hAnsi="Trebuchet MS" w:cs="Calibri"/>
          <w:sz w:val="24"/>
          <w:szCs w:val="24"/>
        </w:rPr>
      </w:pPr>
    </w:p>
    <w:p w14:paraId="300EC131" w14:textId="77777777" w:rsidR="00861244" w:rsidRPr="001E4D02" w:rsidRDefault="00861244" w:rsidP="00093426">
      <w:pPr>
        <w:pStyle w:val="Heading2"/>
        <w:rPr>
          <w:b w:val="0"/>
          <w:sz w:val="24"/>
          <w:szCs w:val="24"/>
        </w:rPr>
      </w:pPr>
      <w:bookmarkStart w:id="10" w:name="_Toc164346984"/>
      <w:r w:rsidRPr="00D12F20">
        <w:t>What costs are not eligible?</w:t>
      </w:r>
      <w:bookmarkEnd w:id="10"/>
    </w:p>
    <w:p w14:paraId="4116396F" w14:textId="5CC7D63C" w:rsidR="00861244" w:rsidRPr="00D12F20" w:rsidRDefault="0029253F" w:rsidP="00861244">
      <w:pPr>
        <w:spacing w:line="240" w:lineRule="auto"/>
        <w:jc w:val="both"/>
        <w:rPr>
          <w:rFonts w:ascii="Trebuchet MS" w:eastAsia="Calibri" w:hAnsi="Trebuchet MS" w:cs="Calibri"/>
          <w:color w:val="000000"/>
          <w:sz w:val="24"/>
          <w:szCs w:val="24"/>
        </w:rPr>
      </w:pPr>
      <w:r w:rsidRPr="00D12F20">
        <w:rPr>
          <w:rFonts w:ascii="Trebuchet MS" w:eastAsia="Calibri" w:hAnsi="Trebuchet MS" w:cs="Calibri"/>
          <w:color w:val="000000"/>
          <w:sz w:val="24"/>
          <w:szCs w:val="24"/>
        </w:rPr>
        <w:t xml:space="preserve">Capacity Builder </w:t>
      </w:r>
      <w:r w:rsidR="00861244" w:rsidRPr="00D12F20">
        <w:rPr>
          <w:rFonts w:ascii="Trebuchet MS" w:eastAsia="Calibri" w:hAnsi="Trebuchet MS" w:cs="Calibri"/>
          <w:color w:val="000000"/>
          <w:sz w:val="24"/>
          <w:szCs w:val="24"/>
        </w:rPr>
        <w:t>Grants</w:t>
      </w:r>
      <w:r w:rsidRPr="00D12F20">
        <w:rPr>
          <w:rFonts w:ascii="Trebuchet MS" w:eastAsia="Calibri" w:hAnsi="Trebuchet MS" w:cs="Calibri"/>
          <w:color w:val="000000"/>
          <w:sz w:val="24"/>
          <w:szCs w:val="24"/>
        </w:rPr>
        <w:t xml:space="preserve"> can only be used to support the </w:t>
      </w:r>
      <w:r w:rsidR="007239D1" w:rsidRPr="00D12F20">
        <w:rPr>
          <w:rFonts w:ascii="Trebuchet MS" w:eastAsia="Calibri" w:hAnsi="Trebuchet MS" w:cs="Calibri"/>
          <w:color w:val="000000"/>
          <w:sz w:val="24"/>
          <w:szCs w:val="24"/>
        </w:rPr>
        <w:t>development</w:t>
      </w:r>
      <w:r w:rsidR="00820F40" w:rsidRPr="00D12F20">
        <w:rPr>
          <w:rFonts w:ascii="Trebuchet MS" w:eastAsia="Calibri" w:hAnsi="Trebuchet MS" w:cs="Calibri"/>
          <w:color w:val="000000"/>
          <w:sz w:val="24"/>
          <w:szCs w:val="24"/>
        </w:rPr>
        <w:t xml:space="preserve"> of those working in eligible museums across the South West. In addition, </w:t>
      </w:r>
      <w:r w:rsidR="00201490" w:rsidRPr="00D12F20">
        <w:rPr>
          <w:rFonts w:ascii="Trebuchet MS" w:eastAsia="Calibri" w:hAnsi="Trebuchet MS" w:cs="Calibri"/>
          <w:color w:val="000000"/>
          <w:sz w:val="24"/>
          <w:szCs w:val="24"/>
        </w:rPr>
        <w:t>grants</w:t>
      </w:r>
      <w:r w:rsidR="00861244" w:rsidRPr="00D12F20">
        <w:rPr>
          <w:rFonts w:ascii="Trebuchet MS" w:eastAsia="Calibri" w:hAnsi="Trebuchet MS" w:cs="Calibri"/>
          <w:color w:val="000000"/>
          <w:sz w:val="24"/>
          <w:szCs w:val="24"/>
        </w:rPr>
        <w:t xml:space="preserve"> cannot include costs for the following either as part of the grant or as match funding: </w:t>
      </w:r>
    </w:p>
    <w:p w14:paraId="64DC3B6B" w14:textId="77777777" w:rsidR="00861244" w:rsidRPr="00D12F20" w:rsidRDefault="00861244" w:rsidP="00861244">
      <w:pPr>
        <w:numPr>
          <w:ilvl w:val="1"/>
          <w:numId w:val="3"/>
        </w:numPr>
        <w:pBdr>
          <w:top w:val="nil"/>
          <w:left w:val="nil"/>
          <w:bottom w:val="nil"/>
          <w:right w:val="nil"/>
          <w:between w:val="nil"/>
        </w:pBdr>
        <w:spacing w:after="0" w:line="240" w:lineRule="auto"/>
        <w:ind w:left="709" w:hanging="283"/>
        <w:jc w:val="both"/>
        <w:rPr>
          <w:rFonts w:ascii="Trebuchet MS" w:eastAsia="Calibri" w:hAnsi="Trebuchet MS" w:cs="Calibri"/>
          <w:color w:val="000000"/>
          <w:sz w:val="24"/>
          <w:szCs w:val="24"/>
        </w:rPr>
      </w:pPr>
      <w:r w:rsidRPr="00D12F20">
        <w:rPr>
          <w:rFonts w:ascii="Trebuchet MS" w:eastAsia="Calibri" w:hAnsi="Trebuchet MS" w:cs="Calibri"/>
          <w:color w:val="000000" w:themeColor="text1"/>
          <w:sz w:val="24"/>
          <w:szCs w:val="24"/>
        </w:rPr>
        <w:t xml:space="preserve">Costs for existing staff or to provide backfill for existing staff deployed to deliver the </w:t>
      </w:r>
      <w:proofErr w:type="gramStart"/>
      <w:r w:rsidRPr="00D12F20">
        <w:rPr>
          <w:rFonts w:ascii="Trebuchet MS" w:eastAsia="Calibri" w:hAnsi="Trebuchet MS" w:cs="Calibri"/>
          <w:color w:val="000000" w:themeColor="text1"/>
          <w:sz w:val="24"/>
          <w:szCs w:val="24"/>
        </w:rPr>
        <w:t>project</w:t>
      </w:r>
      <w:proofErr w:type="gramEnd"/>
    </w:p>
    <w:p w14:paraId="6FE06929" w14:textId="39BBA5E7" w:rsidR="00861244" w:rsidRPr="00D12F20" w:rsidDel="00437521" w:rsidRDefault="00861244" w:rsidP="00861244">
      <w:pPr>
        <w:numPr>
          <w:ilvl w:val="1"/>
          <w:numId w:val="3"/>
        </w:numPr>
        <w:pBdr>
          <w:top w:val="nil"/>
          <w:left w:val="nil"/>
          <w:bottom w:val="nil"/>
          <w:right w:val="nil"/>
          <w:between w:val="nil"/>
        </w:pBdr>
        <w:spacing w:after="0" w:line="240" w:lineRule="auto"/>
        <w:ind w:left="709" w:hanging="283"/>
        <w:jc w:val="both"/>
        <w:rPr>
          <w:rFonts w:ascii="Trebuchet MS" w:eastAsia="Calibri" w:hAnsi="Trebuchet MS" w:cs="Calibri"/>
          <w:color w:val="000000"/>
          <w:sz w:val="24"/>
          <w:szCs w:val="24"/>
        </w:rPr>
      </w:pPr>
      <w:r w:rsidRPr="00D12F20" w:rsidDel="00437521">
        <w:rPr>
          <w:rFonts w:ascii="Trebuchet MS" w:eastAsia="Calibri" w:hAnsi="Trebuchet MS" w:cs="Calibri"/>
          <w:color w:val="000000" w:themeColor="text1"/>
          <w:sz w:val="24"/>
          <w:szCs w:val="24"/>
        </w:rPr>
        <w:t xml:space="preserve">General ICT equipment </w:t>
      </w:r>
    </w:p>
    <w:p w14:paraId="0F2F3C50" w14:textId="001AC1F0" w:rsidR="00861244" w:rsidRPr="00D12F20" w:rsidDel="00437521" w:rsidRDefault="00861244" w:rsidP="00861244">
      <w:pPr>
        <w:numPr>
          <w:ilvl w:val="1"/>
          <w:numId w:val="3"/>
        </w:numPr>
        <w:pBdr>
          <w:top w:val="nil"/>
          <w:left w:val="nil"/>
          <w:bottom w:val="nil"/>
          <w:right w:val="nil"/>
          <w:between w:val="nil"/>
        </w:pBdr>
        <w:spacing w:after="0" w:line="240" w:lineRule="auto"/>
        <w:ind w:left="709" w:hanging="283"/>
        <w:jc w:val="both"/>
        <w:rPr>
          <w:rFonts w:ascii="Trebuchet MS" w:eastAsia="Calibri" w:hAnsi="Trebuchet MS" w:cs="Calibri"/>
          <w:color w:val="000000"/>
          <w:sz w:val="24"/>
          <w:szCs w:val="24"/>
        </w:rPr>
      </w:pPr>
      <w:r w:rsidRPr="00D12F20" w:rsidDel="00437521">
        <w:rPr>
          <w:rFonts w:ascii="Trebuchet MS" w:eastAsia="Calibri" w:hAnsi="Trebuchet MS" w:cs="Calibri"/>
          <w:color w:val="000000" w:themeColor="text1"/>
          <w:sz w:val="24"/>
          <w:szCs w:val="24"/>
        </w:rPr>
        <w:t>Build/ development of new websites or platforms</w:t>
      </w:r>
    </w:p>
    <w:p w14:paraId="22298AA0" w14:textId="5265465E" w:rsidR="00861244" w:rsidRPr="00D12F20" w:rsidDel="00437521" w:rsidRDefault="00861244" w:rsidP="00861244">
      <w:pPr>
        <w:numPr>
          <w:ilvl w:val="1"/>
          <w:numId w:val="3"/>
        </w:numPr>
        <w:pBdr>
          <w:top w:val="nil"/>
          <w:left w:val="nil"/>
          <w:bottom w:val="nil"/>
          <w:right w:val="nil"/>
          <w:between w:val="nil"/>
        </w:pBdr>
        <w:spacing w:after="0" w:line="240" w:lineRule="auto"/>
        <w:ind w:left="709" w:hanging="283"/>
        <w:jc w:val="both"/>
        <w:rPr>
          <w:rFonts w:ascii="Trebuchet MS" w:eastAsia="Calibri" w:hAnsi="Trebuchet MS" w:cs="Calibri"/>
          <w:color w:val="000000"/>
          <w:sz w:val="24"/>
          <w:szCs w:val="24"/>
        </w:rPr>
      </w:pPr>
      <w:r w:rsidRPr="00D12F20" w:rsidDel="00437521">
        <w:rPr>
          <w:rFonts w:ascii="Trebuchet MS" w:eastAsia="Calibri" w:hAnsi="Trebuchet MS" w:cs="Calibri"/>
          <w:color w:val="000000" w:themeColor="text1"/>
          <w:sz w:val="24"/>
          <w:szCs w:val="24"/>
        </w:rPr>
        <w:t>Software subscription</w:t>
      </w:r>
      <w:r w:rsidR="00B72C70" w:rsidRPr="00D12F20">
        <w:rPr>
          <w:rFonts w:ascii="Trebuchet MS" w:eastAsia="Calibri" w:hAnsi="Trebuchet MS" w:cs="Calibri"/>
          <w:color w:val="000000" w:themeColor="text1"/>
          <w:sz w:val="24"/>
          <w:szCs w:val="24"/>
        </w:rPr>
        <w:t>s</w:t>
      </w:r>
    </w:p>
    <w:p w14:paraId="7411606A" w14:textId="794A80CC" w:rsidR="00861244" w:rsidRPr="00D12F20" w:rsidDel="00437521" w:rsidRDefault="00861244" w:rsidP="00861244">
      <w:pPr>
        <w:numPr>
          <w:ilvl w:val="1"/>
          <w:numId w:val="3"/>
        </w:numPr>
        <w:pBdr>
          <w:top w:val="nil"/>
          <w:left w:val="nil"/>
          <w:bottom w:val="nil"/>
          <w:right w:val="nil"/>
          <w:between w:val="nil"/>
        </w:pBdr>
        <w:spacing w:after="0" w:line="240" w:lineRule="auto"/>
        <w:ind w:left="709" w:hanging="283"/>
        <w:jc w:val="both"/>
        <w:rPr>
          <w:rFonts w:ascii="Trebuchet MS" w:eastAsia="Calibri" w:hAnsi="Trebuchet MS" w:cs="Calibri"/>
          <w:color w:val="000000"/>
          <w:sz w:val="24"/>
          <w:szCs w:val="24"/>
        </w:rPr>
      </w:pPr>
      <w:r w:rsidRPr="00D12F20" w:rsidDel="00437521">
        <w:rPr>
          <w:rFonts w:ascii="Trebuchet MS" w:eastAsia="Calibri" w:hAnsi="Trebuchet MS" w:cs="Calibri"/>
          <w:color w:val="000000" w:themeColor="text1"/>
          <w:sz w:val="24"/>
          <w:szCs w:val="24"/>
        </w:rPr>
        <w:t xml:space="preserve">Training or consultancy services from South West Museum Development </w:t>
      </w:r>
    </w:p>
    <w:p w14:paraId="59ACAABB" w14:textId="510CDB73" w:rsidR="00861244" w:rsidRPr="00D12F20" w:rsidRDefault="0025527C" w:rsidP="00861244">
      <w:pPr>
        <w:numPr>
          <w:ilvl w:val="1"/>
          <w:numId w:val="3"/>
        </w:numPr>
        <w:pBdr>
          <w:top w:val="nil"/>
          <w:left w:val="nil"/>
          <w:bottom w:val="nil"/>
          <w:right w:val="nil"/>
          <w:between w:val="nil"/>
        </w:pBdr>
        <w:spacing w:after="0" w:line="240" w:lineRule="auto"/>
        <w:ind w:left="709" w:hanging="283"/>
        <w:jc w:val="both"/>
        <w:rPr>
          <w:rFonts w:ascii="Trebuchet MS" w:eastAsia="Calibri" w:hAnsi="Trebuchet MS" w:cs="Calibri"/>
          <w:color w:val="000000"/>
          <w:sz w:val="24"/>
          <w:szCs w:val="24"/>
        </w:rPr>
      </w:pPr>
      <w:r w:rsidRPr="00D12F20">
        <w:rPr>
          <w:rFonts w:ascii="Trebuchet MS" w:eastAsia="Calibri" w:hAnsi="Trebuchet MS" w:cs="Calibri"/>
          <w:color w:val="000000"/>
          <w:sz w:val="24"/>
          <w:szCs w:val="24"/>
        </w:rPr>
        <w:t xml:space="preserve">Professional membership </w:t>
      </w:r>
      <w:r w:rsidR="00861244" w:rsidRPr="00D12F20">
        <w:rPr>
          <w:rFonts w:ascii="Trebuchet MS" w:eastAsia="Calibri" w:hAnsi="Trebuchet MS" w:cs="Calibri"/>
          <w:color w:val="000000"/>
          <w:sz w:val="24"/>
          <w:szCs w:val="24"/>
        </w:rPr>
        <w:t xml:space="preserve">subscriptions </w:t>
      </w:r>
    </w:p>
    <w:p w14:paraId="501EBB3F" w14:textId="7E4A34F7" w:rsidR="00861244" w:rsidRPr="00D12F20" w:rsidDel="00437521" w:rsidRDefault="00861244" w:rsidP="00861244">
      <w:pPr>
        <w:numPr>
          <w:ilvl w:val="1"/>
          <w:numId w:val="3"/>
        </w:numPr>
        <w:pBdr>
          <w:top w:val="nil"/>
          <w:left w:val="nil"/>
          <w:bottom w:val="nil"/>
          <w:right w:val="nil"/>
          <w:between w:val="nil"/>
        </w:pBdr>
        <w:spacing w:after="0" w:line="240" w:lineRule="auto"/>
        <w:ind w:left="709" w:hanging="283"/>
        <w:jc w:val="both"/>
        <w:rPr>
          <w:rFonts w:ascii="Trebuchet MS" w:eastAsia="Calibri" w:hAnsi="Trebuchet MS" w:cs="Calibri"/>
          <w:color w:val="000000"/>
          <w:sz w:val="24"/>
          <w:szCs w:val="24"/>
        </w:rPr>
      </w:pPr>
      <w:r w:rsidRPr="00D12F20" w:rsidDel="00437521">
        <w:rPr>
          <w:rFonts w:ascii="Trebuchet MS" w:eastAsia="Calibri" w:hAnsi="Trebuchet MS" w:cs="Calibri"/>
          <w:color w:val="000000" w:themeColor="text1"/>
          <w:sz w:val="24"/>
          <w:szCs w:val="24"/>
        </w:rPr>
        <w:t xml:space="preserve">Venue </w:t>
      </w:r>
      <w:proofErr w:type="gramStart"/>
      <w:r w:rsidRPr="00D12F20" w:rsidDel="00437521">
        <w:rPr>
          <w:rFonts w:ascii="Trebuchet MS" w:eastAsia="Calibri" w:hAnsi="Trebuchet MS" w:cs="Calibri"/>
          <w:color w:val="000000" w:themeColor="text1"/>
          <w:sz w:val="24"/>
          <w:szCs w:val="24"/>
        </w:rPr>
        <w:t>hire</w:t>
      </w:r>
      <w:proofErr w:type="gramEnd"/>
      <w:r w:rsidRPr="00D12F20" w:rsidDel="00437521">
        <w:rPr>
          <w:rFonts w:ascii="Trebuchet MS" w:eastAsia="Calibri" w:hAnsi="Trebuchet MS" w:cs="Calibri"/>
          <w:color w:val="000000" w:themeColor="text1"/>
          <w:sz w:val="24"/>
          <w:szCs w:val="24"/>
        </w:rPr>
        <w:t xml:space="preserve"> or other overheads/ re-charges relating to the applicant museum(s)</w:t>
      </w:r>
      <w:r w:rsidR="00774C84" w:rsidRPr="00D12F20">
        <w:rPr>
          <w:rFonts w:ascii="Trebuchet MS" w:eastAsia="Calibri" w:hAnsi="Trebuchet MS" w:cs="Calibri"/>
          <w:color w:val="000000" w:themeColor="text1"/>
          <w:sz w:val="24"/>
          <w:szCs w:val="24"/>
        </w:rPr>
        <w:t xml:space="preserve"> or those in a collaboration partnership</w:t>
      </w:r>
      <w:r w:rsidRPr="00D12F20" w:rsidDel="00437521">
        <w:rPr>
          <w:rFonts w:ascii="Trebuchet MS" w:eastAsia="Calibri" w:hAnsi="Trebuchet MS" w:cs="Calibri"/>
          <w:color w:val="000000" w:themeColor="text1"/>
          <w:sz w:val="24"/>
          <w:szCs w:val="24"/>
        </w:rPr>
        <w:t xml:space="preserve"> </w:t>
      </w:r>
    </w:p>
    <w:p w14:paraId="618F6229" w14:textId="77777777" w:rsidR="00861244" w:rsidRPr="00D12F20" w:rsidRDefault="00861244" w:rsidP="00861244">
      <w:pPr>
        <w:numPr>
          <w:ilvl w:val="1"/>
          <w:numId w:val="3"/>
        </w:numPr>
        <w:pBdr>
          <w:top w:val="nil"/>
          <w:left w:val="nil"/>
          <w:bottom w:val="nil"/>
          <w:right w:val="nil"/>
          <w:between w:val="nil"/>
        </w:pBdr>
        <w:spacing w:after="0" w:line="240" w:lineRule="auto"/>
        <w:ind w:left="709" w:hanging="283"/>
        <w:jc w:val="both"/>
        <w:rPr>
          <w:rFonts w:ascii="Trebuchet MS" w:eastAsia="Calibri" w:hAnsi="Trebuchet MS" w:cs="Calibri"/>
          <w:color w:val="000000"/>
          <w:sz w:val="24"/>
          <w:szCs w:val="24"/>
        </w:rPr>
      </w:pPr>
      <w:r w:rsidRPr="00D12F20">
        <w:rPr>
          <w:rFonts w:ascii="Trebuchet MS" w:eastAsia="Calibri" w:hAnsi="Trebuchet MS" w:cs="Calibri"/>
          <w:color w:val="000000"/>
          <w:sz w:val="24"/>
          <w:szCs w:val="24"/>
        </w:rPr>
        <w:t>Alcoholic drinks</w:t>
      </w:r>
    </w:p>
    <w:p w14:paraId="038EC5F2" w14:textId="77777777" w:rsidR="00D86DB5" w:rsidRPr="00D12F20" w:rsidRDefault="00861244" w:rsidP="00E3661A">
      <w:pPr>
        <w:numPr>
          <w:ilvl w:val="1"/>
          <w:numId w:val="3"/>
        </w:numPr>
        <w:pBdr>
          <w:top w:val="nil"/>
          <w:left w:val="nil"/>
          <w:bottom w:val="nil"/>
          <w:right w:val="nil"/>
          <w:between w:val="nil"/>
        </w:pBdr>
        <w:spacing w:after="0" w:line="240" w:lineRule="auto"/>
        <w:ind w:left="709" w:hanging="283"/>
        <w:jc w:val="both"/>
        <w:rPr>
          <w:rFonts w:ascii="Trebuchet MS" w:eastAsia="Calibri" w:hAnsi="Trebuchet MS" w:cs="Calibri"/>
          <w:iCs/>
          <w:color w:val="000000"/>
          <w:sz w:val="24"/>
          <w:szCs w:val="24"/>
        </w:rPr>
      </w:pPr>
      <w:r w:rsidRPr="00D12F20">
        <w:rPr>
          <w:rFonts w:ascii="Trebuchet MS" w:eastAsia="Calibri" w:hAnsi="Trebuchet MS" w:cs="Calibri"/>
          <w:iCs/>
          <w:color w:val="000000"/>
          <w:sz w:val="24"/>
          <w:szCs w:val="24"/>
        </w:rPr>
        <w:t xml:space="preserve">Any expenditure for which the museum(s) cannot provide evidence (e.g., receipts, invoices) </w:t>
      </w:r>
      <w:bookmarkStart w:id="11" w:name="_Hlk163740813"/>
    </w:p>
    <w:p w14:paraId="6B4A9654" w14:textId="77777777" w:rsidR="00D86DB5" w:rsidRPr="00D12F20" w:rsidRDefault="00861244" w:rsidP="00E3661A">
      <w:pPr>
        <w:numPr>
          <w:ilvl w:val="1"/>
          <w:numId w:val="3"/>
        </w:numPr>
        <w:pBdr>
          <w:top w:val="nil"/>
          <w:left w:val="nil"/>
          <w:bottom w:val="nil"/>
          <w:right w:val="nil"/>
          <w:between w:val="nil"/>
        </w:pBdr>
        <w:spacing w:after="0" w:line="240" w:lineRule="auto"/>
        <w:ind w:left="709" w:hanging="283"/>
        <w:jc w:val="both"/>
        <w:rPr>
          <w:rFonts w:ascii="Trebuchet MS" w:eastAsia="Calibri" w:hAnsi="Trebuchet MS" w:cs="Calibri"/>
          <w:iCs/>
          <w:color w:val="000000"/>
          <w:sz w:val="24"/>
          <w:szCs w:val="24"/>
        </w:rPr>
      </w:pPr>
      <w:r w:rsidRPr="00D12F20">
        <w:rPr>
          <w:rFonts w:ascii="Trebuchet MS" w:eastAsia="Calibri" w:hAnsi="Trebuchet MS" w:cs="Calibri"/>
          <w:iCs/>
          <w:color w:val="000000"/>
          <w:sz w:val="24"/>
          <w:szCs w:val="24"/>
        </w:rPr>
        <w:t>A</w:t>
      </w:r>
      <w:bookmarkEnd w:id="11"/>
      <w:r w:rsidRPr="00D12F20">
        <w:rPr>
          <w:rFonts w:ascii="Trebuchet MS" w:eastAsia="Calibri" w:hAnsi="Trebuchet MS" w:cs="Calibri"/>
          <w:iCs/>
          <w:color w:val="000000"/>
          <w:sz w:val="24"/>
          <w:szCs w:val="24"/>
        </w:rPr>
        <w:t xml:space="preserve">ny expenditure incurred prior to the permitted project start </w:t>
      </w:r>
      <w:proofErr w:type="gramStart"/>
      <w:r w:rsidRPr="00D12F20">
        <w:rPr>
          <w:rFonts w:ascii="Trebuchet MS" w:eastAsia="Calibri" w:hAnsi="Trebuchet MS" w:cs="Calibri"/>
          <w:iCs/>
          <w:color w:val="000000"/>
          <w:sz w:val="24"/>
          <w:szCs w:val="24"/>
        </w:rPr>
        <w:t>date</w:t>
      </w:r>
      <w:proofErr w:type="gramEnd"/>
    </w:p>
    <w:p w14:paraId="3D07A515" w14:textId="174C75A9" w:rsidR="00861244" w:rsidRPr="00D12F20" w:rsidRDefault="00861244" w:rsidP="00E3661A">
      <w:pPr>
        <w:numPr>
          <w:ilvl w:val="1"/>
          <w:numId w:val="3"/>
        </w:numPr>
        <w:pBdr>
          <w:top w:val="nil"/>
          <w:left w:val="nil"/>
          <w:bottom w:val="nil"/>
          <w:right w:val="nil"/>
          <w:between w:val="nil"/>
        </w:pBdr>
        <w:spacing w:after="0" w:line="240" w:lineRule="auto"/>
        <w:ind w:left="709" w:hanging="283"/>
        <w:jc w:val="both"/>
        <w:rPr>
          <w:rFonts w:ascii="Trebuchet MS" w:eastAsia="Calibri" w:hAnsi="Trebuchet MS" w:cs="Calibri"/>
          <w:iCs/>
          <w:color w:val="000000"/>
          <w:sz w:val="24"/>
          <w:szCs w:val="24"/>
        </w:rPr>
      </w:pPr>
      <w:r w:rsidRPr="00D12F20">
        <w:rPr>
          <w:rFonts w:ascii="Trebuchet MS" w:eastAsia="Calibri" w:hAnsi="Trebuchet MS" w:cs="Calibri"/>
          <w:iCs/>
          <w:color w:val="000000"/>
          <w:sz w:val="24"/>
          <w:szCs w:val="24"/>
        </w:rPr>
        <w:t xml:space="preserve">VAT if your museum is VAT registered. </w:t>
      </w:r>
    </w:p>
    <w:p w14:paraId="771FB2EF" w14:textId="77777777" w:rsidR="00D86DB5" w:rsidRPr="00D12F20" w:rsidRDefault="00D86DB5" w:rsidP="00D86DB5">
      <w:pPr>
        <w:pBdr>
          <w:top w:val="nil"/>
          <w:left w:val="nil"/>
          <w:bottom w:val="nil"/>
          <w:right w:val="nil"/>
          <w:between w:val="nil"/>
        </w:pBdr>
        <w:spacing w:after="0" w:line="240" w:lineRule="auto"/>
        <w:ind w:left="709"/>
        <w:jc w:val="both"/>
        <w:rPr>
          <w:rFonts w:ascii="Trebuchet MS" w:eastAsia="Calibri" w:hAnsi="Trebuchet MS" w:cs="Calibri"/>
          <w:iCs/>
          <w:color w:val="000000"/>
          <w:sz w:val="24"/>
          <w:szCs w:val="24"/>
        </w:rPr>
      </w:pPr>
    </w:p>
    <w:p w14:paraId="6954DDE2" w14:textId="77777777" w:rsidR="00861244" w:rsidRPr="001E4D02" w:rsidRDefault="00861244" w:rsidP="00093426">
      <w:pPr>
        <w:pStyle w:val="Heading2"/>
        <w:rPr>
          <w:b w:val="0"/>
          <w:sz w:val="24"/>
          <w:szCs w:val="24"/>
        </w:rPr>
      </w:pPr>
      <w:bookmarkStart w:id="12" w:name="_Toc164346985"/>
      <w:r w:rsidRPr="00D12F20">
        <w:t>Working with Freelancers/ Consultants</w:t>
      </w:r>
      <w:bookmarkEnd w:id="12"/>
      <w:r w:rsidRPr="00D12F20">
        <w:t xml:space="preserve"> </w:t>
      </w:r>
    </w:p>
    <w:p w14:paraId="61ADFBBB" w14:textId="696B314D" w:rsidR="00861244" w:rsidRPr="00D12F20" w:rsidRDefault="00861244" w:rsidP="00861244">
      <w:pPr>
        <w:pBdr>
          <w:top w:val="nil"/>
          <w:left w:val="nil"/>
          <w:bottom w:val="nil"/>
          <w:right w:val="nil"/>
          <w:between w:val="nil"/>
        </w:pBdr>
        <w:spacing w:line="240" w:lineRule="auto"/>
        <w:rPr>
          <w:rFonts w:ascii="Trebuchet MS" w:eastAsia="Calibri" w:hAnsi="Trebuchet MS" w:cs="Calibri"/>
          <w:sz w:val="24"/>
          <w:szCs w:val="24"/>
        </w:rPr>
      </w:pPr>
      <w:r w:rsidRPr="00D12F20">
        <w:rPr>
          <w:rFonts w:ascii="Trebuchet MS" w:eastAsia="Calibri" w:hAnsi="Trebuchet MS" w:cs="Calibri"/>
          <w:sz w:val="24"/>
          <w:szCs w:val="24"/>
        </w:rPr>
        <w:t xml:space="preserve">South West Museum Development is committed to supporting freelancers/ consultants working in the museum and heritage sector. Applicants seeking to include work with freelancers/ consultants as part of their application should be aware of our best practice guidance developed in partnership with Museum Freelance. Successful applicants will be expected to uphold </w:t>
      </w:r>
      <w:hyperlink r:id="rId16">
        <w:r w:rsidRPr="00D12F20">
          <w:rPr>
            <w:rFonts w:ascii="Trebuchet MS" w:eastAsia="Calibri" w:hAnsi="Trebuchet MS" w:cs="Calibri"/>
            <w:color w:val="0000FF"/>
            <w:sz w:val="24"/>
            <w:szCs w:val="24"/>
            <w:u w:val="single"/>
          </w:rPr>
          <w:t>Our Principles for Working with Freelancers</w:t>
        </w:r>
      </w:hyperlink>
      <w:r w:rsidRPr="00D12F20">
        <w:rPr>
          <w:rFonts w:ascii="Trebuchet MS" w:eastAsia="Calibri" w:hAnsi="Trebuchet MS" w:cs="Calibri"/>
          <w:sz w:val="24"/>
          <w:szCs w:val="24"/>
        </w:rPr>
        <w:t xml:space="preserve"> as part of the terms and conditions of their award.</w:t>
      </w:r>
    </w:p>
    <w:p w14:paraId="0259BB2D" w14:textId="77777777" w:rsidR="002847EC" w:rsidRPr="00D12F20" w:rsidRDefault="002847EC" w:rsidP="00861244">
      <w:pPr>
        <w:pBdr>
          <w:top w:val="nil"/>
          <w:left w:val="nil"/>
          <w:bottom w:val="nil"/>
          <w:right w:val="nil"/>
          <w:between w:val="nil"/>
        </w:pBdr>
        <w:spacing w:line="240" w:lineRule="auto"/>
        <w:rPr>
          <w:rFonts w:ascii="Trebuchet MS" w:eastAsia="Calibri" w:hAnsi="Trebuchet MS" w:cs="Calibri"/>
          <w:sz w:val="24"/>
          <w:szCs w:val="24"/>
        </w:rPr>
      </w:pPr>
    </w:p>
    <w:p w14:paraId="6A9F2506" w14:textId="77777777" w:rsidR="00861244" w:rsidRPr="001E4D02" w:rsidRDefault="00861244" w:rsidP="00093426">
      <w:pPr>
        <w:pStyle w:val="Heading2"/>
        <w:rPr>
          <w:b w:val="0"/>
          <w:sz w:val="24"/>
          <w:szCs w:val="24"/>
        </w:rPr>
      </w:pPr>
      <w:bookmarkStart w:id="13" w:name="_Toc164346986"/>
      <w:r w:rsidRPr="00D12F20">
        <w:t>How do I apply?</w:t>
      </w:r>
      <w:bookmarkEnd w:id="13"/>
      <w:r w:rsidRPr="00D12F20">
        <w:t xml:space="preserve"> </w:t>
      </w:r>
    </w:p>
    <w:p w14:paraId="0D3A7D75" w14:textId="405E432D" w:rsidR="00861244" w:rsidRPr="00D12F20" w:rsidRDefault="00861244" w:rsidP="00861244">
      <w:pPr>
        <w:pBdr>
          <w:top w:val="nil"/>
          <w:left w:val="nil"/>
          <w:bottom w:val="nil"/>
          <w:right w:val="nil"/>
          <w:between w:val="nil"/>
        </w:pBdr>
        <w:spacing w:line="240" w:lineRule="auto"/>
        <w:rPr>
          <w:rFonts w:ascii="Trebuchet MS" w:eastAsia="Calibri" w:hAnsi="Trebuchet MS" w:cs="Calibri"/>
          <w:color w:val="000000" w:themeColor="text1"/>
          <w:sz w:val="24"/>
          <w:szCs w:val="24"/>
        </w:rPr>
      </w:pPr>
      <w:r w:rsidRPr="00D12F20">
        <w:rPr>
          <w:rFonts w:ascii="Trebuchet MS" w:eastAsia="Calibri" w:hAnsi="Trebuchet MS" w:cs="Calibri"/>
          <w:color w:val="000000" w:themeColor="text1"/>
          <w:sz w:val="24"/>
          <w:szCs w:val="24"/>
        </w:rPr>
        <w:t xml:space="preserve">Applications are made online using </w:t>
      </w:r>
      <w:r w:rsidR="000931EA" w:rsidRPr="00D12F20">
        <w:rPr>
          <w:rFonts w:ascii="Trebuchet MS" w:eastAsia="Calibri" w:hAnsi="Trebuchet MS" w:cs="Calibri"/>
          <w:color w:val="000000" w:themeColor="text1"/>
          <w:sz w:val="24"/>
          <w:szCs w:val="24"/>
        </w:rPr>
        <w:t xml:space="preserve">the form on our website. </w:t>
      </w:r>
      <w:r w:rsidR="000931EA" w:rsidRPr="00D12F20">
        <w:rPr>
          <w:rFonts w:ascii="Trebuchet MS" w:eastAsia="Calibri" w:hAnsi="Trebuchet MS" w:cs="Calibri"/>
          <w:color w:val="000000"/>
          <w:sz w:val="24"/>
          <w:szCs w:val="24"/>
        </w:rPr>
        <w:t xml:space="preserve">The deadline for applications to be submitted is </w:t>
      </w:r>
      <w:r w:rsidR="000931EA" w:rsidRPr="00D12F20">
        <w:rPr>
          <w:rFonts w:ascii="Trebuchet MS" w:eastAsia="Calibri" w:hAnsi="Trebuchet MS" w:cs="Calibri"/>
          <w:b/>
          <w:bCs/>
          <w:color w:val="000000"/>
          <w:sz w:val="24"/>
          <w:szCs w:val="24"/>
        </w:rPr>
        <w:t>12</w:t>
      </w:r>
      <w:r w:rsidR="00093426">
        <w:rPr>
          <w:rFonts w:ascii="Trebuchet MS" w:eastAsia="Calibri" w:hAnsi="Trebuchet MS" w:cs="Calibri"/>
          <w:b/>
          <w:bCs/>
          <w:color w:val="000000"/>
          <w:sz w:val="24"/>
          <w:szCs w:val="24"/>
        </w:rPr>
        <w:t xml:space="preserve"> </w:t>
      </w:r>
      <w:r w:rsidR="000931EA" w:rsidRPr="00D12F20">
        <w:rPr>
          <w:rFonts w:ascii="Trebuchet MS" w:eastAsia="Calibri" w:hAnsi="Trebuchet MS" w:cs="Calibri"/>
          <w:b/>
          <w:bCs/>
          <w:color w:val="000000"/>
          <w:sz w:val="24"/>
          <w:szCs w:val="24"/>
        </w:rPr>
        <w:t>noon</w:t>
      </w:r>
      <w:r w:rsidR="007D5B07" w:rsidRPr="00D12F20">
        <w:rPr>
          <w:rFonts w:ascii="Trebuchet MS" w:eastAsia="Calibri" w:hAnsi="Trebuchet MS" w:cs="Calibri"/>
          <w:b/>
          <w:bCs/>
          <w:color w:val="000000"/>
          <w:sz w:val="24"/>
          <w:szCs w:val="24"/>
        </w:rPr>
        <w:t xml:space="preserve"> Monday 17 June 2024</w:t>
      </w:r>
      <w:r w:rsidR="007D5B07" w:rsidRPr="00D12F20">
        <w:rPr>
          <w:rFonts w:ascii="Trebuchet MS" w:eastAsia="Calibri" w:hAnsi="Trebuchet MS" w:cs="Calibri"/>
          <w:color w:val="000000"/>
          <w:sz w:val="24"/>
          <w:szCs w:val="24"/>
        </w:rPr>
        <w:t>.</w:t>
      </w:r>
      <w:r w:rsidR="00DC3C5B" w:rsidRPr="00D12F20">
        <w:rPr>
          <w:rFonts w:ascii="Trebuchet MS" w:eastAsia="Calibri" w:hAnsi="Trebuchet MS" w:cs="Calibri"/>
          <w:color w:val="000000"/>
          <w:sz w:val="24"/>
          <w:szCs w:val="24"/>
        </w:rPr>
        <w:t xml:space="preserve"> </w:t>
      </w:r>
      <w:r w:rsidRPr="00D12F20">
        <w:rPr>
          <w:rFonts w:ascii="Trebuchet MS" w:eastAsia="Calibri" w:hAnsi="Trebuchet MS" w:cs="Calibri"/>
          <w:color w:val="000000" w:themeColor="text1"/>
          <w:sz w:val="24"/>
          <w:szCs w:val="24"/>
        </w:rPr>
        <w:t xml:space="preserve">Applications submitted after the deadline will not be accepted. Please contact us if you have access requirements and require an alternative format for applying. </w:t>
      </w:r>
    </w:p>
    <w:p w14:paraId="2D2D0623" w14:textId="77777777" w:rsidR="00D86DB5" w:rsidRPr="00D12F20" w:rsidRDefault="00D86DB5" w:rsidP="00861244">
      <w:pPr>
        <w:pBdr>
          <w:top w:val="nil"/>
          <w:left w:val="nil"/>
          <w:bottom w:val="nil"/>
          <w:right w:val="nil"/>
          <w:between w:val="nil"/>
        </w:pBdr>
        <w:spacing w:line="240" w:lineRule="auto"/>
        <w:rPr>
          <w:rFonts w:ascii="Trebuchet MS" w:eastAsia="Calibri" w:hAnsi="Trebuchet MS" w:cs="Calibri"/>
          <w:b/>
          <w:color w:val="000000"/>
          <w:sz w:val="24"/>
          <w:szCs w:val="24"/>
        </w:rPr>
      </w:pPr>
    </w:p>
    <w:p w14:paraId="17EBA79B" w14:textId="77777777" w:rsidR="00861244" w:rsidRPr="001E4D02" w:rsidRDefault="00861244" w:rsidP="00093426">
      <w:pPr>
        <w:pStyle w:val="Heading2"/>
        <w:rPr>
          <w:b w:val="0"/>
          <w:sz w:val="24"/>
          <w:szCs w:val="24"/>
        </w:rPr>
      </w:pPr>
      <w:bookmarkStart w:id="14" w:name="_Toc164346987"/>
      <w:r w:rsidRPr="00D12F20">
        <w:t>Do I need to submit anything with my application?</w:t>
      </w:r>
      <w:bookmarkEnd w:id="14"/>
      <w:r w:rsidRPr="00D12F20">
        <w:t xml:space="preserve"> </w:t>
      </w:r>
    </w:p>
    <w:p w14:paraId="03F46E89" w14:textId="1BB87957" w:rsidR="00861244" w:rsidRPr="00D12F20" w:rsidRDefault="00861244" w:rsidP="00861244">
      <w:pPr>
        <w:pBdr>
          <w:top w:val="nil"/>
          <w:left w:val="nil"/>
          <w:bottom w:val="nil"/>
          <w:right w:val="nil"/>
          <w:between w:val="nil"/>
        </w:pBdr>
        <w:spacing w:line="240" w:lineRule="auto"/>
        <w:rPr>
          <w:rFonts w:ascii="Trebuchet MS" w:eastAsia="Calibri" w:hAnsi="Trebuchet MS" w:cs="Calibri"/>
          <w:sz w:val="24"/>
          <w:szCs w:val="24"/>
        </w:rPr>
      </w:pPr>
      <w:r w:rsidRPr="00D12F20">
        <w:rPr>
          <w:rFonts w:ascii="Trebuchet MS" w:eastAsia="Calibri" w:hAnsi="Trebuchet MS" w:cs="Calibri"/>
          <w:color w:val="000000"/>
          <w:sz w:val="24"/>
          <w:szCs w:val="24"/>
        </w:rPr>
        <w:t xml:space="preserve">No other documentation apart from your application is required. </w:t>
      </w:r>
    </w:p>
    <w:p w14:paraId="6AF067D3" w14:textId="77777777" w:rsidR="00875B0C" w:rsidRPr="00D12F20" w:rsidRDefault="00875B0C" w:rsidP="00861244">
      <w:pPr>
        <w:pBdr>
          <w:top w:val="nil"/>
          <w:left w:val="nil"/>
          <w:bottom w:val="nil"/>
          <w:right w:val="nil"/>
          <w:between w:val="nil"/>
        </w:pBdr>
        <w:spacing w:line="240" w:lineRule="auto"/>
        <w:rPr>
          <w:rFonts w:ascii="Trebuchet MS" w:eastAsia="Calibri" w:hAnsi="Trebuchet MS" w:cs="Calibri"/>
          <w:color w:val="000000"/>
          <w:sz w:val="24"/>
          <w:szCs w:val="24"/>
        </w:rPr>
      </w:pPr>
    </w:p>
    <w:p w14:paraId="53412B1A" w14:textId="77777777" w:rsidR="00861244" w:rsidRPr="001E4D02" w:rsidRDefault="00861244" w:rsidP="00093426">
      <w:pPr>
        <w:pStyle w:val="Heading2"/>
        <w:rPr>
          <w:b w:val="0"/>
          <w:sz w:val="24"/>
          <w:szCs w:val="24"/>
        </w:rPr>
      </w:pPr>
      <w:bookmarkStart w:id="15" w:name="_Toc164346988"/>
      <w:r w:rsidRPr="00D12F20">
        <w:t>What other grant requirements do I need to know?</w:t>
      </w:r>
      <w:bookmarkEnd w:id="15"/>
    </w:p>
    <w:p w14:paraId="061F5A2B" w14:textId="77777777" w:rsidR="00861244" w:rsidRPr="00D12F20" w:rsidRDefault="00861244" w:rsidP="00861244">
      <w:pPr>
        <w:rPr>
          <w:rFonts w:ascii="Trebuchet MS" w:eastAsia="Calibri" w:hAnsi="Trebuchet MS" w:cs="Calibri"/>
          <w:sz w:val="24"/>
          <w:szCs w:val="24"/>
        </w:rPr>
      </w:pPr>
      <w:r w:rsidRPr="00D12F20">
        <w:rPr>
          <w:rFonts w:ascii="Trebuchet MS" w:eastAsia="Calibri" w:hAnsi="Trebuchet MS" w:cs="Calibri"/>
          <w:sz w:val="24"/>
          <w:szCs w:val="24"/>
        </w:rPr>
        <w:t>Full details of the grant award and requirements of grant will be stated in successful applicants' offer letter. However, it may be useful for applicants to be aware of the following grant conditions ahead of application:</w:t>
      </w:r>
    </w:p>
    <w:p w14:paraId="7BD2CF4D" w14:textId="77777777" w:rsidR="00861244" w:rsidRPr="00D12F20" w:rsidRDefault="00861244" w:rsidP="00861244">
      <w:pPr>
        <w:numPr>
          <w:ilvl w:val="0"/>
          <w:numId w:val="6"/>
        </w:numPr>
        <w:pBdr>
          <w:top w:val="nil"/>
          <w:left w:val="nil"/>
          <w:bottom w:val="nil"/>
          <w:right w:val="nil"/>
          <w:between w:val="nil"/>
        </w:pBdr>
        <w:spacing w:after="0" w:line="240" w:lineRule="auto"/>
        <w:rPr>
          <w:rFonts w:ascii="Trebuchet MS" w:eastAsia="Calibri" w:hAnsi="Trebuchet MS" w:cs="Calibri"/>
          <w:color w:val="000000"/>
          <w:sz w:val="24"/>
          <w:szCs w:val="24"/>
        </w:rPr>
      </w:pPr>
      <w:r w:rsidRPr="00D12F20">
        <w:rPr>
          <w:rFonts w:ascii="Trebuchet MS" w:eastAsia="Calibri" w:hAnsi="Trebuchet MS" w:cs="Calibri"/>
          <w:color w:val="000000"/>
          <w:sz w:val="24"/>
          <w:szCs w:val="24"/>
        </w:rPr>
        <w:t xml:space="preserve">Award holders must seek approval from </w:t>
      </w:r>
      <w:r w:rsidRPr="00D12F20">
        <w:rPr>
          <w:rFonts w:ascii="Trebuchet MS" w:eastAsia="Calibri" w:hAnsi="Trebuchet MS" w:cs="Calibri"/>
          <w:sz w:val="24"/>
          <w:szCs w:val="24"/>
        </w:rPr>
        <w:t>South West Museum Development prior</w:t>
      </w:r>
      <w:r w:rsidRPr="00D12F20">
        <w:rPr>
          <w:rFonts w:ascii="Trebuchet MS" w:eastAsia="Calibri" w:hAnsi="Trebuchet MS" w:cs="Calibri"/>
          <w:color w:val="000000"/>
          <w:sz w:val="24"/>
          <w:szCs w:val="24"/>
        </w:rPr>
        <w:t xml:space="preserve"> to making changes to their grant, including changes to goods or services to be purchased using grant funding.</w:t>
      </w:r>
    </w:p>
    <w:p w14:paraId="7928A448" w14:textId="0B2D1BDA" w:rsidR="001F2E21" w:rsidRPr="00D12F20" w:rsidRDefault="001F2E21" w:rsidP="00861244">
      <w:pPr>
        <w:numPr>
          <w:ilvl w:val="0"/>
          <w:numId w:val="6"/>
        </w:numPr>
        <w:pBdr>
          <w:top w:val="nil"/>
          <w:left w:val="nil"/>
          <w:bottom w:val="nil"/>
          <w:right w:val="nil"/>
          <w:between w:val="nil"/>
        </w:pBdr>
        <w:spacing w:after="0" w:line="240" w:lineRule="auto"/>
        <w:rPr>
          <w:rFonts w:ascii="Trebuchet MS" w:eastAsia="Calibri" w:hAnsi="Trebuchet MS" w:cs="Calibri"/>
          <w:color w:val="000000"/>
          <w:sz w:val="24"/>
          <w:szCs w:val="24"/>
        </w:rPr>
      </w:pPr>
      <w:r w:rsidRPr="00D12F20">
        <w:rPr>
          <w:rFonts w:ascii="Trebuchet MS" w:eastAsia="Calibri" w:hAnsi="Trebuchet MS" w:cs="Calibri"/>
          <w:color w:val="000000"/>
          <w:sz w:val="24"/>
          <w:szCs w:val="24"/>
        </w:rPr>
        <w:t>All payments will be made</w:t>
      </w:r>
      <w:r w:rsidR="000B109D" w:rsidRPr="00D12F20">
        <w:rPr>
          <w:rFonts w:ascii="Trebuchet MS" w:eastAsia="Calibri" w:hAnsi="Trebuchet MS" w:cs="Calibri"/>
          <w:color w:val="000000"/>
          <w:sz w:val="24"/>
          <w:szCs w:val="24"/>
        </w:rPr>
        <w:t xml:space="preserve"> to the applicant organisation</w:t>
      </w:r>
      <w:r w:rsidRPr="00D12F20">
        <w:rPr>
          <w:rFonts w:ascii="Trebuchet MS" w:eastAsia="Calibri" w:hAnsi="Trebuchet MS" w:cs="Calibri"/>
          <w:color w:val="000000"/>
          <w:sz w:val="24"/>
          <w:szCs w:val="24"/>
        </w:rPr>
        <w:t xml:space="preserve"> once a report and </w:t>
      </w:r>
      <w:r w:rsidR="000B109D" w:rsidRPr="00D12F20">
        <w:rPr>
          <w:rFonts w:ascii="Trebuchet MS" w:eastAsia="Calibri" w:hAnsi="Trebuchet MS" w:cs="Calibri"/>
          <w:color w:val="000000"/>
          <w:sz w:val="24"/>
          <w:szCs w:val="24"/>
        </w:rPr>
        <w:t>valid receipts or invoices have been received. These must be received no later than Friday 27 September 2024.</w:t>
      </w:r>
      <w:r w:rsidR="00BC04FB" w:rsidRPr="00D12F20">
        <w:rPr>
          <w:rFonts w:ascii="Trebuchet MS" w:eastAsia="Calibri" w:hAnsi="Trebuchet MS" w:cs="Calibri"/>
          <w:color w:val="000000"/>
          <w:sz w:val="24"/>
          <w:szCs w:val="24"/>
        </w:rPr>
        <w:t xml:space="preserve"> If this is a barrier for your organisation, please contact us.</w:t>
      </w:r>
    </w:p>
    <w:p w14:paraId="17F721BF" w14:textId="525FF8D8" w:rsidR="00861244" w:rsidRPr="00D12F20" w:rsidRDefault="00861244" w:rsidP="00861244">
      <w:pPr>
        <w:numPr>
          <w:ilvl w:val="0"/>
          <w:numId w:val="6"/>
        </w:numPr>
        <w:pBdr>
          <w:top w:val="nil"/>
          <w:left w:val="nil"/>
          <w:bottom w:val="nil"/>
          <w:right w:val="nil"/>
          <w:between w:val="nil"/>
        </w:pBdr>
        <w:spacing w:after="0" w:line="240" w:lineRule="auto"/>
        <w:rPr>
          <w:rFonts w:ascii="Trebuchet MS" w:eastAsia="Calibri" w:hAnsi="Trebuchet MS" w:cs="Calibri"/>
          <w:color w:val="000000"/>
          <w:sz w:val="24"/>
          <w:szCs w:val="24"/>
        </w:rPr>
      </w:pPr>
      <w:r w:rsidRPr="00D12F20">
        <w:rPr>
          <w:rFonts w:ascii="Trebuchet MS" w:eastAsia="Calibri" w:hAnsi="Trebuchet MS" w:cs="Calibri"/>
          <w:color w:val="000000" w:themeColor="text1"/>
          <w:sz w:val="24"/>
          <w:szCs w:val="24"/>
        </w:rPr>
        <w:t xml:space="preserve">Award holders must advise </w:t>
      </w:r>
      <w:r w:rsidR="00766765" w:rsidRPr="00D12F20">
        <w:rPr>
          <w:rFonts w:ascii="Trebuchet MS" w:eastAsia="Calibri" w:hAnsi="Trebuchet MS" w:cs="Calibri"/>
          <w:color w:val="000000" w:themeColor="text1"/>
          <w:sz w:val="24"/>
          <w:szCs w:val="24"/>
        </w:rPr>
        <w:t xml:space="preserve">Museum Development South West </w:t>
      </w:r>
      <w:r w:rsidRPr="00D12F20">
        <w:rPr>
          <w:rFonts w:ascii="Trebuchet MS" w:eastAsia="Calibri" w:hAnsi="Trebuchet MS" w:cs="Calibri"/>
          <w:color w:val="000000" w:themeColor="text1"/>
          <w:sz w:val="24"/>
          <w:szCs w:val="24"/>
        </w:rPr>
        <w:t xml:space="preserve">as soon as possible if they are unable to complete their project within the grant funding period. </w:t>
      </w:r>
    </w:p>
    <w:p w14:paraId="7ED64E83" w14:textId="23D84D6C" w:rsidR="00861244" w:rsidRPr="00D12F20" w:rsidRDefault="00414B29" w:rsidP="00861244">
      <w:pPr>
        <w:numPr>
          <w:ilvl w:val="0"/>
          <w:numId w:val="6"/>
        </w:numPr>
        <w:pBdr>
          <w:top w:val="nil"/>
          <w:left w:val="nil"/>
          <w:bottom w:val="nil"/>
          <w:right w:val="nil"/>
          <w:between w:val="nil"/>
        </w:pBdr>
        <w:spacing w:after="0" w:line="240" w:lineRule="auto"/>
        <w:rPr>
          <w:rFonts w:ascii="Trebuchet MS" w:eastAsia="Calibri" w:hAnsi="Trebuchet MS" w:cs="Calibri"/>
          <w:color w:val="000000"/>
          <w:sz w:val="24"/>
          <w:szCs w:val="24"/>
        </w:rPr>
      </w:pPr>
      <w:r w:rsidRPr="00D12F20">
        <w:rPr>
          <w:rFonts w:ascii="Trebuchet MS" w:eastAsia="Calibri" w:hAnsi="Trebuchet MS" w:cs="Calibri"/>
          <w:color w:val="000000" w:themeColor="text1"/>
          <w:sz w:val="24"/>
          <w:szCs w:val="24"/>
        </w:rPr>
        <w:t xml:space="preserve">As part of your </w:t>
      </w:r>
      <w:proofErr w:type="gramStart"/>
      <w:r w:rsidRPr="00D12F20">
        <w:rPr>
          <w:rFonts w:ascii="Trebuchet MS" w:eastAsia="Calibri" w:hAnsi="Trebuchet MS" w:cs="Calibri"/>
          <w:color w:val="000000" w:themeColor="text1"/>
          <w:sz w:val="24"/>
          <w:szCs w:val="24"/>
        </w:rPr>
        <w:t>application</w:t>
      </w:r>
      <w:proofErr w:type="gramEnd"/>
      <w:r w:rsidRPr="00D12F20">
        <w:rPr>
          <w:rFonts w:ascii="Trebuchet MS" w:eastAsia="Calibri" w:hAnsi="Trebuchet MS" w:cs="Calibri"/>
          <w:color w:val="000000" w:themeColor="text1"/>
          <w:sz w:val="24"/>
          <w:szCs w:val="24"/>
        </w:rPr>
        <w:t xml:space="preserve"> we require </w:t>
      </w:r>
      <w:r w:rsidR="00D95689" w:rsidRPr="00D12F20">
        <w:rPr>
          <w:rFonts w:ascii="Trebuchet MS" w:eastAsia="Calibri" w:hAnsi="Trebuchet MS" w:cs="Calibri"/>
          <w:color w:val="000000" w:themeColor="text1"/>
          <w:sz w:val="24"/>
          <w:szCs w:val="24"/>
        </w:rPr>
        <w:t xml:space="preserve">confirmation of support (through </w:t>
      </w:r>
      <w:r w:rsidR="00B47F86" w:rsidRPr="00D12F20">
        <w:rPr>
          <w:rFonts w:ascii="Trebuchet MS" w:eastAsia="Calibri" w:hAnsi="Trebuchet MS" w:cs="Calibri"/>
          <w:color w:val="000000" w:themeColor="text1"/>
          <w:sz w:val="24"/>
          <w:szCs w:val="24"/>
        </w:rPr>
        <w:t>name and contact details)</w:t>
      </w:r>
      <w:r w:rsidRPr="00D12F20">
        <w:rPr>
          <w:rFonts w:ascii="Trebuchet MS" w:eastAsia="Calibri" w:hAnsi="Trebuchet MS" w:cs="Calibri"/>
          <w:color w:val="000000" w:themeColor="text1"/>
          <w:sz w:val="24"/>
          <w:szCs w:val="24"/>
        </w:rPr>
        <w:t xml:space="preserve"> of a senior manager</w:t>
      </w:r>
      <w:r w:rsidR="00D95689" w:rsidRPr="00D12F20">
        <w:rPr>
          <w:rFonts w:ascii="Trebuchet MS" w:eastAsia="Calibri" w:hAnsi="Trebuchet MS" w:cs="Calibri"/>
          <w:color w:val="000000" w:themeColor="text1"/>
          <w:sz w:val="24"/>
          <w:szCs w:val="24"/>
        </w:rPr>
        <w:t>/team leader or trustee in support of your application.</w:t>
      </w:r>
    </w:p>
    <w:p w14:paraId="7E8EE548" w14:textId="77777777" w:rsidR="00861244" w:rsidRPr="00D12F20" w:rsidRDefault="00861244" w:rsidP="00861244">
      <w:pPr>
        <w:pBdr>
          <w:top w:val="nil"/>
          <w:left w:val="nil"/>
          <w:bottom w:val="nil"/>
          <w:right w:val="nil"/>
          <w:between w:val="nil"/>
        </w:pBdr>
        <w:spacing w:line="240" w:lineRule="auto"/>
        <w:rPr>
          <w:rFonts w:ascii="Trebuchet MS" w:eastAsia="Calibri" w:hAnsi="Trebuchet MS" w:cs="Calibri"/>
          <w:color w:val="000000" w:themeColor="text1"/>
          <w:sz w:val="24"/>
          <w:szCs w:val="24"/>
        </w:rPr>
      </w:pPr>
    </w:p>
    <w:p w14:paraId="3FA6F1E4" w14:textId="2009A9FF" w:rsidR="0046583D" w:rsidRPr="0046583D" w:rsidRDefault="00861244" w:rsidP="00093426">
      <w:pPr>
        <w:pStyle w:val="Heading2"/>
        <w:rPr>
          <w:b w:val="0"/>
          <w:sz w:val="24"/>
          <w:szCs w:val="24"/>
        </w:rPr>
      </w:pPr>
      <w:bookmarkStart w:id="16" w:name="_Toc164346989"/>
      <w:r w:rsidRPr="00D12F20">
        <w:t>Online form functionality</w:t>
      </w:r>
      <w:bookmarkEnd w:id="16"/>
      <w:r w:rsidRPr="00D12F20">
        <w:t xml:space="preserve"> </w:t>
      </w:r>
    </w:p>
    <w:p w14:paraId="1241285B" w14:textId="77777777" w:rsidR="00861244" w:rsidRPr="00D12F20" w:rsidRDefault="00861244" w:rsidP="00861244">
      <w:pPr>
        <w:pBdr>
          <w:top w:val="nil"/>
          <w:left w:val="nil"/>
          <w:bottom w:val="nil"/>
          <w:right w:val="nil"/>
          <w:between w:val="nil"/>
        </w:pBdr>
        <w:spacing w:line="240" w:lineRule="auto"/>
        <w:rPr>
          <w:rFonts w:ascii="Trebuchet MS" w:eastAsia="Calibri" w:hAnsi="Trebuchet MS" w:cs="Calibri"/>
          <w:b/>
          <w:color w:val="000000"/>
          <w:sz w:val="24"/>
          <w:szCs w:val="24"/>
        </w:rPr>
      </w:pPr>
      <w:r w:rsidRPr="00D12F20">
        <w:rPr>
          <w:rFonts w:ascii="Trebuchet MS" w:eastAsia="Calibri" w:hAnsi="Trebuchet MS" w:cs="Calibri"/>
          <w:b/>
          <w:color w:val="000000"/>
          <w:sz w:val="24"/>
          <w:szCs w:val="24"/>
        </w:rPr>
        <w:t xml:space="preserve">1. What are the questions? </w:t>
      </w:r>
    </w:p>
    <w:p w14:paraId="254C3241" w14:textId="193F6EE8" w:rsidR="00861244" w:rsidRPr="00D12F20" w:rsidRDefault="00861244" w:rsidP="00861244">
      <w:pPr>
        <w:pBdr>
          <w:top w:val="nil"/>
          <w:left w:val="nil"/>
          <w:bottom w:val="nil"/>
          <w:right w:val="nil"/>
          <w:between w:val="nil"/>
        </w:pBdr>
        <w:spacing w:line="240" w:lineRule="auto"/>
        <w:rPr>
          <w:rFonts w:ascii="Trebuchet MS" w:eastAsia="Calibri" w:hAnsi="Trebuchet MS" w:cs="Calibri"/>
          <w:color w:val="000000"/>
          <w:sz w:val="24"/>
          <w:szCs w:val="24"/>
        </w:rPr>
      </w:pPr>
      <w:r w:rsidRPr="00D12F20">
        <w:rPr>
          <w:rFonts w:ascii="Trebuchet MS" w:eastAsia="Calibri" w:hAnsi="Trebuchet MS" w:cs="Calibri"/>
          <w:color w:val="000000" w:themeColor="text1"/>
          <w:sz w:val="24"/>
          <w:szCs w:val="24"/>
        </w:rPr>
        <w:lastRenderedPageBreak/>
        <w:t>We know that it is helpful to see what the questions are in advance of going online to enter information into the application form. You can download a PDF version of the application form from our website.</w:t>
      </w:r>
    </w:p>
    <w:p w14:paraId="6E923B94" w14:textId="593358C2" w:rsidR="0046583D" w:rsidRPr="00D12F20" w:rsidRDefault="00861244" w:rsidP="00861244">
      <w:pPr>
        <w:pBdr>
          <w:top w:val="nil"/>
          <w:left w:val="nil"/>
          <w:bottom w:val="nil"/>
          <w:right w:val="nil"/>
          <w:between w:val="nil"/>
        </w:pBdr>
        <w:spacing w:line="240" w:lineRule="auto"/>
        <w:rPr>
          <w:rFonts w:ascii="Trebuchet MS" w:eastAsia="Calibri" w:hAnsi="Trebuchet MS" w:cs="Calibri"/>
          <w:color w:val="000000"/>
          <w:sz w:val="24"/>
          <w:szCs w:val="24"/>
        </w:rPr>
      </w:pPr>
      <w:r w:rsidRPr="00D12F20">
        <w:rPr>
          <w:rFonts w:ascii="Trebuchet MS" w:eastAsia="Calibri" w:hAnsi="Trebuchet MS" w:cs="Calibri"/>
          <w:color w:val="000000"/>
          <w:sz w:val="24"/>
          <w:szCs w:val="24"/>
        </w:rPr>
        <w:t xml:space="preserve">Please note some questions are dynamic i.e., they may or may not appear depending on your answer to a proceeding question. </w:t>
      </w:r>
    </w:p>
    <w:p w14:paraId="5B0DEB55" w14:textId="77777777" w:rsidR="00861244" w:rsidRPr="00D12F20" w:rsidRDefault="00861244" w:rsidP="00861244">
      <w:pPr>
        <w:pBdr>
          <w:top w:val="nil"/>
          <w:left w:val="nil"/>
          <w:bottom w:val="nil"/>
          <w:right w:val="nil"/>
          <w:between w:val="nil"/>
        </w:pBdr>
        <w:spacing w:line="240" w:lineRule="auto"/>
        <w:rPr>
          <w:rFonts w:ascii="Trebuchet MS" w:eastAsia="Calibri" w:hAnsi="Trebuchet MS" w:cs="Calibri"/>
          <w:b/>
          <w:color w:val="000000"/>
          <w:sz w:val="24"/>
          <w:szCs w:val="24"/>
        </w:rPr>
      </w:pPr>
      <w:r w:rsidRPr="00D12F20">
        <w:rPr>
          <w:rFonts w:ascii="Trebuchet MS" w:eastAsia="Calibri" w:hAnsi="Trebuchet MS" w:cs="Calibri"/>
          <w:b/>
          <w:color w:val="000000"/>
          <w:sz w:val="24"/>
          <w:szCs w:val="24"/>
        </w:rPr>
        <w:t xml:space="preserve">2. Numbering the Questions and the order of questions </w:t>
      </w:r>
    </w:p>
    <w:p w14:paraId="7B5CE3F5" w14:textId="27D94311" w:rsidR="0046583D" w:rsidRPr="00D12F20" w:rsidRDefault="00861244" w:rsidP="00861244">
      <w:pPr>
        <w:pBdr>
          <w:top w:val="nil"/>
          <w:left w:val="nil"/>
          <w:bottom w:val="nil"/>
          <w:right w:val="nil"/>
          <w:between w:val="nil"/>
        </w:pBdr>
        <w:spacing w:line="240" w:lineRule="auto"/>
        <w:rPr>
          <w:rFonts w:ascii="Trebuchet MS" w:eastAsia="Calibri" w:hAnsi="Trebuchet MS" w:cs="Calibri"/>
          <w:color w:val="000000"/>
          <w:sz w:val="24"/>
          <w:szCs w:val="24"/>
        </w:rPr>
      </w:pPr>
      <w:r w:rsidRPr="00D12F20">
        <w:rPr>
          <w:rFonts w:ascii="Trebuchet MS" w:eastAsia="Calibri" w:hAnsi="Trebuchet MS" w:cs="Calibri"/>
          <w:color w:val="000000"/>
          <w:sz w:val="24"/>
          <w:szCs w:val="24"/>
        </w:rPr>
        <w:t xml:space="preserve">We have not numbered questions as the application form logic is dynamic and therefore the order of the questions will change based on your response. </w:t>
      </w:r>
    </w:p>
    <w:p w14:paraId="34DF3C35" w14:textId="77777777" w:rsidR="00861244" w:rsidRPr="00D12F20" w:rsidRDefault="00861244" w:rsidP="00861244">
      <w:pPr>
        <w:pBdr>
          <w:top w:val="nil"/>
          <w:left w:val="nil"/>
          <w:bottom w:val="nil"/>
          <w:right w:val="nil"/>
          <w:between w:val="nil"/>
        </w:pBdr>
        <w:spacing w:line="240" w:lineRule="auto"/>
        <w:rPr>
          <w:rFonts w:ascii="Trebuchet MS" w:eastAsia="Calibri" w:hAnsi="Trebuchet MS" w:cs="Calibri"/>
          <w:b/>
          <w:color w:val="000000"/>
          <w:sz w:val="24"/>
          <w:szCs w:val="24"/>
        </w:rPr>
      </w:pPr>
      <w:r w:rsidRPr="00D12F20">
        <w:rPr>
          <w:rFonts w:ascii="Trebuchet MS" w:eastAsia="Calibri" w:hAnsi="Trebuchet MS" w:cs="Calibri"/>
          <w:b/>
          <w:color w:val="000000"/>
          <w:sz w:val="24"/>
          <w:szCs w:val="24"/>
        </w:rPr>
        <w:t xml:space="preserve">3. Why some questions show a red asterisk </w:t>
      </w:r>
    </w:p>
    <w:p w14:paraId="1D1053E1" w14:textId="20AAF82F" w:rsidR="00861244" w:rsidRPr="00D12F20" w:rsidRDefault="00861244" w:rsidP="00861244">
      <w:pPr>
        <w:pBdr>
          <w:top w:val="nil"/>
          <w:left w:val="nil"/>
          <w:bottom w:val="nil"/>
          <w:right w:val="nil"/>
          <w:between w:val="nil"/>
        </w:pBdr>
        <w:spacing w:line="240" w:lineRule="auto"/>
        <w:rPr>
          <w:rFonts w:ascii="Trebuchet MS" w:eastAsia="Calibri" w:hAnsi="Trebuchet MS" w:cs="Calibri"/>
          <w:color w:val="000000"/>
          <w:sz w:val="24"/>
          <w:szCs w:val="24"/>
        </w:rPr>
      </w:pPr>
      <w:r w:rsidRPr="00D12F20">
        <w:rPr>
          <w:rFonts w:ascii="Trebuchet MS" w:eastAsia="Calibri" w:hAnsi="Trebuchet MS" w:cs="Calibri"/>
          <w:color w:val="000000"/>
          <w:sz w:val="24"/>
          <w:szCs w:val="24"/>
        </w:rPr>
        <w:t xml:space="preserve">The red asterisk is used to denote that a question is mandatory. This means you must provide an answer before being able to move forward within the survey. If you try to skip the question the software will red flag including a link which takes you to the first mandatory question that you missed. If you consider the question is not relevant, please enter N/A. This will allow you to move forward within the survey. </w:t>
      </w:r>
    </w:p>
    <w:p w14:paraId="2988BC5D" w14:textId="77777777" w:rsidR="0046583D" w:rsidRPr="00D12F20" w:rsidRDefault="0046583D" w:rsidP="00861244">
      <w:pPr>
        <w:pBdr>
          <w:top w:val="nil"/>
          <w:left w:val="nil"/>
          <w:bottom w:val="nil"/>
          <w:right w:val="nil"/>
          <w:between w:val="nil"/>
        </w:pBdr>
        <w:spacing w:line="240" w:lineRule="auto"/>
        <w:rPr>
          <w:rFonts w:ascii="Trebuchet MS" w:eastAsia="Calibri" w:hAnsi="Trebuchet MS" w:cs="Calibri"/>
          <w:color w:val="000000"/>
          <w:sz w:val="24"/>
          <w:szCs w:val="24"/>
        </w:rPr>
      </w:pPr>
    </w:p>
    <w:p w14:paraId="166E931E" w14:textId="77777777" w:rsidR="00861244" w:rsidRPr="00D12F20" w:rsidRDefault="00861244" w:rsidP="00861244">
      <w:pPr>
        <w:pBdr>
          <w:top w:val="nil"/>
          <w:left w:val="nil"/>
          <w:bottom w:val="nil"/>
          <w:right w:val="nil"/>
          <w:between w:val="nil"/>
        </w:pBdr>
        <w:spacing w:line="240" w:lineRule="auto"/>
        <w:rPr>
          <w:rFonts w:ascii="Trebuchet MS" w:eastAsia="Calibri" w:hAnsi="Trebuchet MS" w:cs="Calibri"/>
          <w:b/>
          <w:color w:val="000000"/>
          <w:sz w:val="24"/>
          <w:szCs w:val="24"/>
        </w:rPr>
      </w:pPr>
      <w:r w:rsidRPr="00D12F20">
        <w:rPr>
          <w:rFonts w:ascii="Trebuchet MS" w:eastAsia="Calibri" w:hAnsi="Trebuchet MS" w:cs="Calibri"/>
          <w:b/>
          <w:color w:val="000000"/>
          <w:sz w:val="24"/>
          <w:szCs w:val="24"/>
        </w:rPr>
        <w:t xml:space="preserve">4. Links to the application form </w:t>
      </w:r>
    </w:p>
    <w:p w14:paraId="40A6CF41" w14:textId="14623F2F" w:rsidR="0046583D" w:rsidRPr="00D12F20" w:rsidRDefault="00861244" w:rsidP="00861244">
      <w:pPr>
        <w:pBdr>
          <w:top w:val="nil"/>
          <w:left w:val="nil"/>
          <w:bottom w:val="nil"/>
          <w:right w:val="nil"/>
          <w:between w:val="nil"/>
        </w:pBdr>
        <w:spacing w:line="240" w:lineRule="auto"/>
        <w:rPr>
          <w:rFonts w:ascii="Trebuchet MS" w:eastAsia="Calibri" w:hAnsi="Trebuchet MS" w:cs="Calibri"/>
          <w:color w:val="000000"/>
          <w:sz w:val="24"/>
          <w:szCs w:val="24"/>
        </w:rPr>
      </w:pPr>
      <w:r w:rsidRPr="00D12F20">
        <w:rPr>
          <w:rFonts w:ascii="Trebuchet MS" w:eastAsia="Calibri" w:hAnsi="Trebuchet MS" w:cs="Calibri"/>
          <w:color w:val="000000"/>
          <w:sz w:val="24"/>
          <w:szCs w:val="24"/>
        </w:rPr>
        <w:t xml:space="preserve">If you wish to complete your application form in stages, it is possible to ‘Save and </w:t>
      </w:r>
      <w:r w:rsidR="003C5B43" w:rsidRPr="00D12F20">
        <w:rPr>
          <w:rFonts w:ascii="Trebuchet MS" w:eastAsia="Calibri" w:hAnsi="Trebuchet MS" w:cs="Calibri"/>
          <w:color w:val="000000"/>
          <w:sz w:val="24"/>
          <w:szCs w:val="24"/>
        </w:rPr>
        <w:t>c</w:t>
      </w:r>
      <w:r w:rsidRPr="00D12F20">
        <w:rPr>
          <w:rFonts w:ascii="Trebuchet MS" w:eastAsia="Calibri" w:hAnsi="Trebuchet MS" w:cs="Calibri"/>
          <w:color w:val="000000"/>
          <w:sz w:val="24"/>
          <w:szCs w:val="24"/>
        </w:rPr>
        <w:t>ontinue later’. When you ‘</w:t>
      </w:r>
      <w:r w:rsidR="003C5B43" w:rsidRPr="00D12F20">
        <w:rPr>
          <w:rFonts w:ascii="Trebuchet MS" w:eastAsia="Calibri" w:hAnsi="Trebuchet MS" w:cs="Calibri"/>
          <w:color w:val="000000"/>
          <w:sz w:val="24"/>
          <w:szCs w:val="24"/>
        </w:rPr>
        <w:t>S</w:t>
      </w:r>
      <w:r w:rsidRPr="00D12F20">
        <w:rPr>
          <w:rFonts w:ascii="Trebuchet MS" w:eastAsia="Calibri" w:hAnsi="Trebuchet MS" w:cs="Calibri"/>
          <w:color w:val="000000"/>
          <w:sz w:val="24"/>
          <w:szCs w:val="24"/>
        </w:rPr>
        <w:t xml:space="preserve">ave and continue later’ you are issued with a new link, with all the saved information, so it is important to continue with this link and not go back to the original link. </w:t>
      </w:r>
    </w:p>
    <w:p w14:paraId="6779D11B" w14:textId="77777777" w:rsidR="00861244" w:rsidRPr="00D12F20" w:rsidRDefault="00861244" w:rsidP="00861244">
      <w:pPr>
        <w:pBdr>
          <w:top w:val="nil"/>
          <w:left w:val="nil"/>
          <w:bottom w:val="nil"/>
          <w:right w:val="nil"/>
          <w:between w:val="nil"/>
        </w:pBdr>
        <w:spacing w:line="240" w:lineRule="auto"/>
        <w:rPr>
          <w:rFonts w:ascii="Trebuchet MS" w:eastAsia="Calibri" w:hAnsi="Trebuchet MS" w:cs="Calibri"/>
          <w:b/>
          <w:color w:val="000000"/>
          <w:sz w:val="24"/>
          <w:szCs w:val="24"/>
        </w:rPr>
      </w:pPr>
      <w:r w:rsidRPr="00D12F20">
        <w:rPr>
          <w:rFonts w:ascii="Trebuchet MS" w:eastAsia="Calibri" w:hAnsi="Trebuchet MS" w:cs="Calibri"/>
          <w:b/>
          <w:color w:val="000000"/>
          <w:sz w:val="24"/>
          <w:szCs w:val="24"/>
        </w:rPr>
        <w:t xml:space="preserve">5. Sharing links </w:t>
      </w:r>
    </w:p>
    <w:p w14:paraId="27B693BF" w14:textId="45CDC10D" w:rsidR="0046583D" w:rsidRPr="00D12F20" w:rsidRDefault="00861244" w:rsidP="00861244">
      <w:pPr>
        <w:pBdr>
          <w:top w:val="nil"/>
          <w:left w:val="nil"/>
          <w:bottom w:val="nil"/>
          <w:right w:val="nil"/>
          <w:between w:val="nil"/>
        </w:pBdr>
        <w:spacing w:line="240" w:lineRule="auto"/>
        <w:rPr>
          <w:rFonts w:ascii="Trebuchet MS" w:eastAsia="Calibri" w:hAnsi="Trebuchet MS" w:cs="Calibri"/>
          <w:b/>
          <w:color w:val="000000"/>
          <w:sz w:val="24"/>
          <w:szCs w:val="24"/>
        </w:rPr>
      </w:pPr>
      <w:r w:rsidRPr="00D12F20">
        <w:rPr>
          <w:rFonts w:ascii="Trebuchet MS" w:eastAsia="Calibri" w:hAnsi="Trebuchet MS" w:cs="Calibri"/>
          <w:color w:val="000000"/>
          <w:sz w:val="24"/>
          <w:szCs w:val="24"/>
        </w:rPr>
        <w:t>It is possible to share a link to your application with colleagues, but it is important to ensure they ‘</w:t>
      </w:r>
      <w:r w:rsidR="003C5B43" w:rsidRPr="00D12F20">
        <w:rPr>
          <w:rFonts w:ascii="Trebuchet MS" w:eastAsia="Calibri" w:hAnsi="Trebuchet MS" w:cs="Calibri"/>
          <w:color w:val="000000"/>
          <w:sz w:val="24"/>
          <w:szCs w:val="24"/>
        </w:rPr>
        <w:t>S</w:t>
      </w:r>
      <w:r w:rsidRPr="00D12F20">
        <w:rPr>
          <w:rFonts w:ascii="Trebuchet MS" w:eastAsia="Calibri" w:hAnsi="Trebuchet MS" w:cs="Calibri"/>
          <w:color w:val="000000"/>
          <w:sz w:val="24"/>
          <w:szCs w:val="24"/>
        </w:rPr>
        <w:t>ave and continue later’ when they are done with contributing to the application. Once they have clicked on ‘</w:t>
      </w:r>
      <w:r w:rsidR="003C5B43" w:rsidRPr="00D12F20">
        <w:rPr>
          <w:rFonts w:ascii="Trebuchet MS" w:eastAsia="Calibri" w:hAnsi="Trebuchet MS" w:cs="Calibri"/>
          <w:color w:val="000000"/>
          <w:sz w:val="24"/>
          <w:szCs w:val="24"/>
        </w:rPr>
        <w:t>S</w:t>
      </w:r>
      <w:r w:rsidRPr="00D12F20">
        <w:rPr>
          <w:rFonts w:ascii="Trebuchet MS" w:eastAsia="Calibri" w:hAnsi="Trebuchet MS" w:cs="Calibri"/>
          <w:color w:val="000000"/>
          <w:sz w:val="24"/>
          <w:szCs w:val="24"/>
        </w:rPr>
        <w:t xml:space="preserve">ave and continue later’ the software will generate a new link, with all the saved information, and email it back to you at the original email address you entered when setting up the application. The email address entered should be the lead contact for the project. </w:t>
      </w:r>
      <w:r w:rsidRPr="00D12F20">
        <w:rPr>
          <w:rFonts w:ascii="Trebuchet MS" w:eastAsia="Calibri" w:hAnsi="Trebuchet MS" w:cs="Calibri"/>
          <w:b/>
          <w:color w:val="000000"/>
          <w:sz w:val="24"/>
          <w:szCs w:val="24"/>
        </w:rPr>
        <w:t xml:space="preserve">You must use the most recent link sent to the main email address to prepare your application from that point forward. </w:t>
      </w:r>
    </w:p>
    <w:p w14:paraId="42F80178" w14:textId="3E6D73A2" w:rsidR="00861244" w:rsidRPr="00D12F20" w:rsidRDefault="00861244" w:rsidP="00861244">
      <w:pPr>
        <w:pBdr>
          <w:top w:val="nil"/>
          <w:left w:val="nil"/>
          <w:bottom w:val="nil"/>
          <w:right w:val="nil"/>
          <w:between w:val="nil"/>
        </w:pBdr>
        <w:spacing w:line="240" w:lineRule="auto"/>
        <w:rPr>
          <w:rFonts w:ascii="Trebuchet MS" w:eastAsia="Calibri" w:hAnsi="Trebuchet MS" w:cs="Calibri"/>
          <w:b/>
          <w:color w:val="000000"/>
          <w:sz w:val="24"/>
          <w:szCs w:val="24"/>
        </w:rPr>
      </w:pPr>
      <w:r w:rsidRPr="00D12F20">
        <w:rPr>
          <w:rFonts w:ascii="Trebuchet MS" w:eastAsia="Calibri" w:hAnsi="Trebuchet MS" w:cs="Calibri"/>
          <w:b/>
          <w:color w:val="000000"/>
          <w:sz w:val="24"/>
          <w:szCs w:val="24"/>
        </w:rPr>
        <w:t xml:space="preserve">6. ‘Save and </w:t>
      </w:r>
      <w:r w:rsidR="003C5B43" w:rsidRPr="00D12F20">
        <w:rPr>
          <w:rFonts w:ascii="Trebuchet MS" w:eastAsia="Calibri" w:hAnsi="Trebuchet MS" w:cs="Calibri"/>
          <w:b/>
          <w:color w:val="000000"/>
          <w:sz w:val="24"/>
          <w:szCs w:val="24"/>
        </w:rPr>
        <w:t>c</w:t>
      </w:r>
      <w:r w:rsidRPr="00D12F20">
        <w:rPr>
          <w:rFonts w:ascii="Trebuchet MS" w:eastAsia="Calibri" w:hAnsi="Trebuchet MS" w:cs="Calibri"/>
          <w:b/>
          <w:color w:val="000000"/>
          <w:sz w:val="24"/>
          <w:szCs w:val="24"/>
        </w:rPr>
        <w:t xml:space="preserve">ontinue </w:t>
      </w:r>
      <w:r w:rsidR="003C5B43" w:rsidRPr="00D12F20">
        <w:rPr>
          <w:rFonts w:ascii="Trebuchet MS" w:eastAsia="Calibri" w:hAnsi="Trebuchet MS" w:cs="Calibri"/>
          <w:b/>
          <w:color w:val="000000"/>
          <w:sz w:val="24"/>
          <w:szCs w:val="24"/>
        </w:rPr>
        <w:t>l</w:t>
      </w:r>
      <w:r w:rsidRPr="00D12F20">
        <w:rPr>
          <w:rFonts w:ascii="Trebuchet MS" w:eastAsia="Calibri" w:hAnsi="Trebuchet MS" w:cs="Calibri"/>
          <w:b/>
          <w:color w:val="000000"/>
          <w:sz w:val="24"/>
          <w:szCs w:val="24"/>
        </w:rPr>
        <w:t xml:space="preserve">ater’ for your application </w:t>
      </w:r>
    </w:p>
    <w:p w14:paraId="42C9D31C" w14:textId="489FDD22" w:rsidR="0046583D" w:rsidRPr="00D12F20" w:rsidRDefault="00861244" w:rsidP="00861244">
      <w:pPr>
        <w:pBdr>
          <w:top w:val="nil"/>
          <w:left w:val="nil"/>
          <w:bottom w:val="nil"/>
          <w:right w:val="nil"/>
          <w:between w:val="nil"/>
        </w:pBdr>
        <w:spacing w:line="240" w:lineRule="auto"/>
        <w:rPr>
          <w:rFonts w:ascii="Trebuchet MS" w:eastAsia="Calibri" w:hAnsi="Trebuchet MS" w:cs="Calibri"/>
          <w:color w:val="000000"/>
          <w:sz w:val="24"/>
          <w:szCs w:val="24"/>
        </w:rPr>
      </w:pPr>
      <w:r w:rsidRPr="00D12F20">
        <w:rPr>
          <w:rFonts w:ascii="Trebuchet MS" w:eastAsia="Calibri" w:hAnsi="Trebuchet MS" w:cs="Calibri"/>
          <w:color w:val="000000"/>
          <w:sz w:val="24"/>
          <w:szCs w:val="24"/>
        </w:rPr>
        <w:t xml:space="preserve">When you ‘save and continue later’ you are issued with a new link, with all the saved information, so it is important to continue with this link. This is how you access your application with all the saved data. The original link you were issued when you registered will not contain the recent data uploaded. If you are unclear about which version of the link to use, email us at </w:t>
      </w:r>
      <w:hyperlink r:id="rId17">
        <w:r w:rsidRPr="00D12F20">
          <w:rPr>
            <w:rFonts w:ascii="Trebuchet MS" w:eastAsia="Calibri" w:hAnsi="Trebuchet MS" w:cs="Calibri"/>
            <w:color w:val="0000FF"/>
            <w:sz w:val="24"/>
            <w:szCs w:val="24"/>
            <w:u w:val="single"/>
          </w:rPr>
          <w:t>museum.development@bristol.gov.uk</w:t>
        </w:r>
      </w:hyperlink>
      <w:r w:rsidRPr="00D12F20">
        <w:rPr>
          <w:rFonts w:ascii="Trebuchet MS" w:eastAsia="Calibri" w:hAnsi="Trebuchet MS" w:cs="Calibri"/>
          <w:color w:val="000000"/>
          <w:sz w:val="24"/>
          <w:szCs w:val="24"/>
        </w:rPr>
        <w:t xml:space="preserve"> and we can send you a link </w:t>
      </w:r>
      <w:r w:rsidRPr="00D12F20">
        <w:rPr>
          <w:rFonts w:ascii="Trebuchet MS" w:eastAsia="Calibri" w:hAnsi="Trebuchet MS" w:cs="Calibri"/>
          <w:sz w:val="24"/>
          <w:szCs w:val="24"/>
        </w:rPr>
        <w:t>to</w:t>
      </w:r>
      <w:r w:rsidRPr="00D12F20">
        <w:rPr>
          <w:rFonts w:ascii="Trebuchet MS" w:eastAsia="Calibri" w:hAnsi="Trebuchet MS" w:cs="Calibri"/>
          <w:color w:val="000000"/>
          <w:sz w:val="24"/>
          <w:szCs w:val="24"/>
        </w:rPr>
        <w:t xml:space="preserve"> the latest version. </w:t>
      </w:r>
    </w:p>
    <w:p w14:paraId="27D6F73D" w14:textId="77777777" w:rsidR="00861244" w:rsidRPr="00D12F20" w:rsidRDefault="00861244" w:rsidP="00861244">
      <w:pPr>
        <w:pBdr>
          <w:top w:val="nil"/>
          <w:left w:val="nil"/>
          <w:bottom w:val="nil"/>
          <w:right w:val="nil"/>
          <w:between w:val="nil"/>
        </w:pBdr>
        <w:spacing w:line="240" w:lineRule="auto"/>
        <w:rPr>
          <w:rFonts w:ascii="Trebuchet MS" w:eastAsia="Calibri" w:hAnsi="Trebuchet MS" w:cs="Calibri"/>
          <w:b/>
          <w:color w:val="000000"/>
          <w:sz w:val="24"/>
          <w:szCs w:val="24"/>
        </w:rPr>
      </w:pPr>
      <w:r w:rsidRPr="00D12F20">
        <w:rPr>
          <w:rFonts w:ascii="Trebuchet MS" w:eastAsia="Calibri" w:hAnsi="Trebuchet MS" w:cs="Calibri"/>
          <w:b/>
          <w:color w:val="000000"/>
          <w:sz w:val="24"/>
          <w:szCs w:val="24"/>
        </w:rPr>
        <w:t xml:space="preserve">7. Downloading a copy of the completed application </w:t>
      </w:r>
    </w:p>
    <w:p w14:paraId="306569F1" w14:textId="1CB9F355" w:rsidR="00692F6D" w:rsidRPr="00D12F20" w:rsidRDefault="00861244" w:rsidP="0046583D">
      <w:pPr>
        <w:pBdr>
          <w:top w:val="nil"/>
          <w:left w:val="nil"/>
          <w:bottom w:val="nil"/>
          <w:right w:val="nil"/>
          <w:between w:val="nil"/>
        </w:pBdr>
        <w:spacing w:line="240" w:lineRule="auto"/>
        <w:rPr>
          <w:rFonts w:ascii="Trebuchet MS" w:eastAsia="Calibri" w:hAnsi="Trebuchet MS" w:cs="Calibri"/>
          <w:color w:val="000000"/>
          <w:sz w:val="24"/>
          <w:szCs w:val="24"/>
        </w:rPr>
      </w:pPr>
      <w:r w:rsidRPr="00D12F20">
        <w:rPr>
          <w:rFonts w:ascii="Trebuchet MS" w:eastAsia="Calibri" w:hAnsi="Trebuchet MS" w:cs="Calibri"/>
          <w:color w:val="000000"/>
          <w:sz w:val="24"/>
          <w:szCs w:val="24"/>
        </w:rPr>
        <w:lastRenderedPageBreak/>
        <w:t xml:space="preserve">Once completed, you can hit the ‘Finish’ button. You will receive an email thanking you for completing the application form and a download of the form with your entered data. If on receipt, you spot an error, or need to provide extra information, you can request your application form back to edit. Simply email us at </w:t>
      </w:r>
      <w:hyperlink r:id="rId18">
        <w:r w:rsidRPr="00D12F20">
          <w:rPr>
            <w:rFonts w:ascii="Trebuchet MS" w:eastAsia="Calibri" w:hAnsi="Trebuchet MS" w:cs="Calibri"/>
            <w:color w:val="0000FF"/>
            <w:sz w:val="24"/>
            <w:szCs w:val="24"/>
            <w:u w:val="single"/>
          </w:rPr>
          <w:t>museum.development@bristol.gov.uk</w:t>
        </w:r>
      </w:hyperlink>
      <w:r w:rsidRPr="00D12F20">
        <w:rPr>
          <w:rFonts w:ascii="Trebuchet MS" w:eastAsia="Calibri" w:hAnsi="Trebuchet MS" w:cs="Calibri"/>
          <w:color w:val="000000"/>
          <w:sz w:val="24"/>
          <w:szCs w:val="24"/>
        </w:rPr>
        <w:t xml:space="preserve"> to request your application form back. This option is possible up till applications to the scheme close at noon (12pm) on</w:t>
      </w:r>
      <w:r w:rsidR="000B109D" w:rsidRPr="00D12F20">
        <w:rPr>
          <w:rFonts w:ascii="Trebuchet MS" w:eastAsia="Calibri" w:hAnsi="Trebuchet MS" w:cs="Calibri"/>
          <w:color w:val="000000"/>
          <w:sz w:val="24"/>
          <w:szCs w:val="24"/>
        </w:rPr>
        <w:t xml:space="preserve"> Monday 17 June 2024.</w:t>
      </w:r>
    </w:p>
    <w:p w14:paraId="5A002940" w14:textId="77777777" w:rsidR="0046583D" w:rsidRPr="00D12F20" w:rsidRDefault="0046583D" w:rsidP="007C67E6">
      <w:pPr>
        <w:rPr>
          <w:rFonts w:ascii="Trebuchet MS" w:hAnsi="Trebuchet MS"/>
          <w:sz w:val="24"/>
          <w:szCs w:val="24"/>
        </w:rPr>
      </w:pPr>
    </w:p>
    <w:p w14:paraId="0AED448F" w14:textId="77777777" w:rsidR="00736A9C" w:rsidRPr="00D12F20" w:rsidRDefault="00736A9C" w:rsidP="007C67E6">
      <w:pPr>
        <w:rPr>
          <w:rFonts w:ascii="Trebuchet MS" w:hAnsi="Trebuchet MS"/>
          <w:sz w:val="24"/>
          <w:szCs w:val="24"/>
        </w:rPr>
      </w:pPr>
    </w:p>
    <w:p w14:paraId="3F2CC56B" w14:textId="7A9BC59E" w:rsidR="00D86DB5" w:rsidRPr="00D12F20" w:rsidRDefault="00D86DB5" w:rsidP="007C67E6">
      <w:pPr>
        <w:rPr>
          <w:rFonts w:ascii="Trebuchet MS" w:hAnsi="Trebuchet MS"/>
          <w:sz w:val="24"/>
          <w:szCs w:val="24"/>
        </w:rPr>
      </w:pPr>
      <w:r w:rsidRPr="00D12F20">
        <w:rPr>
          <w:rFonts w:ascii="Trebuchet MS" w:hAnsi="Trebuchet MS"/>
          <w:sz w:val="24"/>
          <w:szCs w:val="24"/>
        </w:rPr>
        <w:t>Thank you for your interest in our Capacity Builder grants.</w:t>
      </w:r>
    </w:p>
    <w:p w14:paraId="27651CF8" w14:textId="2B48AED7" w:rsidR="00D86DB5" w:rsidRPr="00D12F20" w:rsidRDefault="00D86DB5" w:rsidP="007C67E6">
      <w:pPr>
        <w:rPr>
          <w:rFonts w:ascii="Trebuchet MS" w:hAnsi="Trebuchet MS"/>
          <w:sz w:val="24"/>
          <w:szCs w:val="24"/>
        </w:rPr>
      </w:pPr>
      <w:r w:rsidRPr="00D12F20">
        <w:rPr>
          <w:rFonts w:ascii="Trebuchet MS" w:hAnsi="Trebuchet MS"/>
          <w:sz w:val="24"/>
          <w:szCs w:val="24"/>
        </w:rPr>
        <w:t xml:space="preserve">We look forward to </w:t>
      </w:r>
      <w:r w:rsidR="0064029F" w:rsidRPr="00D12F20">
        <w:rPr>
          <w:rFonts w:ascii="Trebuchet MS" w:hAnsi="Trebuchet MS"/>
          <w:sz w:val="24"/>
          <w:szCs w:val="24"/>
        </w:rPr>
        <w:t xml:space="preserve">receiving </w:t>
      </w:r>
      <w:r w:rsidRPr="00D12F20">
        <w:rPr>
          <w:rFonts w:ascii="Trebuchet MS" w:hAnsi="Trebuchet MS"/>
          <w:sz w:val="24"/>
          <w:szCs w:val="24"/>
        </w:rPr>
        <w:t>your application.</w:t>
      </w:r>
    </w:p>
    <w:sectPr w:rsidR="00D86DB5" w:rsidRPr="00D12F20">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08AD7" w14:textId="77777777" w:rsidR="001D697B" w:rsidRDefault="001D697B" w:rsidP="007C67E6">
      <w:pPr>
        <w:spacing w:after="0" w:line="240" w:lineRule="auto"/>
      </w:pPr>
      <w:r>
        <w:separator/>
      </w:r>
    </w:p>
  </w:endnote>
  <w:endnote w:type="continuationSeparator" w:id="0">
    <w:p w14:paraId="50B9E619" w14:textId="77777777" w:rsidR="001D697B" w:rsidRDefault="001D697B" w:rsidP="007C67E6">
      <w:pPr>
        <w:spacing w:after="0" w:line="240" w:lineRule="auto"/>
      </w:pPr>
      <w:r>
        <w:continuationSeparator/>
      </w:r>
    </w:p>
  </w:endnote>
  <w:endnote w:type="continuationNotice" w:id="1">
    <w:p w14:paraId="243FC9B4" w14:textId="77777777" w:rsidR="001D697B" w:rsidRDefault="001D69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Alternates">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341932"/>
      <w:docPartObj>
        <w:docPartGallery w:val="Page Numbers (Bottom of Page)"/>
        <w:docPartUnique/>
      </w:docPartObj>
    </w:sdtPr>
    <w:sdtEndPr>
      <w:rPr>
        <w:noProof/>
      </w:rPr>
    </w:sdtEndPr>
    <w:sdtContent>
      <w:p w14:paraId="5C15E98A" w14:textId="7C2B7245" w:rsidR="00736A9C" w:rsidRDefault="00736A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CB8249" w14:textId="77777777" w:rsidR="00736A9C" w:rsidRDefault="0073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2D105" w14:textId="77777777" w:rsidR="001D697B" w:rsidRDefault="001D697B" w:rsidP="007C67E6">
      <w:pPr>
        <w:spacing w:after="0" w:line="240" w:lineRule="auto"/>
      </w:pPr>
      <w:r>
        <w:separator/>
      </w:r>
    </w:p>
  </w:footnote>
  <w:footnote w:type="continuationSeparator" w:id="0">
    <w:p w14:paraId="726C1463" w14:textId="77777777" w:rsidR="001D697B" w:rsidRDefault="001D697B" w:rsidP="007C67E6">
      <w:pPr>
        <w:spacing w:after="0" w:line="240" w:lineRule="auto"/>
      </w:pPr>
      <w:r>
        <w:continuationSeparator/>
      </w:r>
    </w:p>
  </w:footnote>
  <w:footnote w:type="continuationNotice" w:id="1">
    <w:p w14:paraId="22630314" w14:textId="77777777" w:rsidR="001D697B" w:rsidRDefault="001D69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4818" w14:textId="5EF146C3" w:rsidR="007C67E6" w:rsidRPr="00D12F20" w:rsidRDefault="00D12F20" w:rsidP="00D12F20">
    <w:pPr>
      <w:ind w:left="-142"/>
      <w:rPr>
        <w:rFonts w:cstheme="minorHAnsi"/>
        <w:b/>
        <w:bCs/>
        <w:noProof/>
        <w:kern w:val="0"/>
        <w14:ligatures w14:val="none"/>
      </w:rPr>
    </w:pPr>
    <w:r>
      <w:rPr>
        <w:rFonts w:cstheme="minorHAnsi"/>
        <w:b/>
        <w:bCs/>
        <w:noProof/>
      </w:rPr>
      <w:drawing>
        <wp:inline distT="0" distB="0" distL="0" distR="0" wp14:anchorId="4C43D528" wp14:editId="6155480E">
          <wp:extent cx="2718155" cy="882650"/>
          <wp:effectExtent l="0" t="0" r="6350" b="0"/>
          <wp:docPr id="1" name="Picture 1" descr="A group of logo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logos with text&#10;&#10;Description automatically generated"/>
                  <pic:cNvPicPr/>
                </pic:nvPicPr>
                <pic:blipFill rotWithShape="1">
                  <a:blip r:embed="rId1">
                    <a:extLst>
                      <a:ext uri="{28A0092B-C50C-407E-A947-70E740481C1C}">
                        <a14:useLocalDpi xmlns:a14="http://schemas.microsoft.com/office/drawing/2010/main" val="0"/>
                      </a:ext>
                    </a:extLst>
                  </a:blip>
                  <a:srcRect l="12061" t="13889" r="8222" b="18210"/>
                  <a:stretch/>
                </pic:blipFill>
                <pic:spPr bwMode="auto">
                  <a:xfrm>
                    <a:off x="0" y="0"/>
                    <a:ext cx="2732232" cy="887221"/>
                  </a:xfrm>
                  <a:prstGeom prst="rect">
                    <a:avLst/>
                  </a:prstGeom>
                  <a:ln>
                    <a:noFill/>
                  </a:ln>
                  <a:extLst>
                    <a:ext uri="{53640926-AAD7-44D8-BBD7-CCE9431645EC}">
                      <a14:shadowObscured xmlns:a14="http://schemas.microsoft.com/office/drawing/2010/main"/>
                    </a:ext>
                  </a:extLst>
                </pic:spPr>
              </pic:pic>
            </a:graphicData>
          </a:graphic>
        </wp:inline>
      </w:drawing>
    </w:r>
    <w:r w:rsidR="007C67E6" w:rsidRPr="007C67E6">
      <w:rPr>
        <w:rFonts w:ascii="Times New Roman" w:eastAsia="Times New Roman" w:hAnsi="Times New Roman" w:cs="Times New Roman"/>
        <w:kern w:val="0"/>
        <w:sz w:val="24"/>
        <w:szCs w:val="24"/>
        <w:lang w:eastAsia="en-GB"/>
        <w14:ligatures w14:val="none"/>
      </w:rPr>
      <w:t xml:space="preserve"> </w:t>
    </w:r>
    <w:r w:rsidR="007C67E6" w:rsidRPr="007C67E6">
      <w:rPr>
        <w:rFonts w:cstheme="minorHAnsi"/>
        <w:b/>
        <w:bCs/>
        <w:noProof/>
        <w:kern w:val="0"/>
        <w14:ligatures w14:val="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D4867"/>
    <w:multiLevelType w:val="multilevel"/>
    <w:tmpl w:val="9A342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C5485D"/>
    <w:multiLevelType w:val="hybridMultilevel"/>
    <w:tmpl w:val="B134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224B7"/>
    <w:multiLevelType w:val="multilevel"/>
    <w:tmpl w:val="507E5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855348"/>
    <w:multiLevelType w:val="hybridMultilevel"/>
    <w:tmpl w:val="1F148A02"/>
    <w:lvl w:ilvl="0" w:tplc="0CEC2E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94986"/>
    <w:multiLevelType w:val="hybridMultilevel"/>
    <w:tmpl w:val="B4EEC1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09699B"/>
    <w:multiLevelType w:val="multilevel"/>
    <w:tmpl w:val="590CB9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7626175"/>
    <w:multiLevelType w:val="multilevel"/>
    <w:tmpl w:val="2F50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FE3EAF"/>
    <w:multiLevelType w:val="multilevel"/>
    <w:tmpl w:val="E312A5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4E633C3"/>
    <w:multiLevelType w:val="multilevel"/>
    <w:tmpl w:val="0C9C2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A984B3A"/>
    <w:multiLevelType w:val="multilevel"/>
    <w:tmpl w:val="535A0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2784446"/>
    <w:multiLevelType w:val="hybridMultilevel"/>
    <w:tmpl w:val="E84AE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C14E35"/>
    <w:multiLevelType w:val="hybridMultilevel"/>
    <w:tmpl w:val="2ED2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664123"/>
    <w:multiLevelType w:val="multilevel"/>
    <w:tmpl w:val="16728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63091931">
    <w:abstractNumId w:val="12"/>
  </w:num>
  <w:num w:numId="2" w16cid:durableId="1233855272">
    <w:abstractNumId w:val="0"/>
  </w:num>
  <w:num w:numId="3" w16cid:durableId="2029716427">
    <w:abstractNumId w:val="7"/>
  </w:num>
  <w:num w:numId="4" w16cid:durableId="692726876">
    <w:abstractNumId w:val="8"/>
  </w:num>
  <w:num w:numId="5" w16cid:durableId="2114401164">
    <w:abstractNumId w:val="5"/>
  </w:num>
  <w:num w:numId="6" w16cid:durableId="1344094060">
    <w:abstractNumId w:val="2"/>
  </w:num>
  <w:num w:numId="7" w16cid:durableId="1450973140">
    <w:abstractNumId w:val="9"/>
  </w:num>
  <w:num w:numId="8" w16cid:durableId="1578320980">
    <w:abstractNumId w:val="3"/>
  </w:num>
  <w:num w:numId="9" w16cid:durableId="1007562727">
    <w:abstractNumId w:val="4"/>
  </w:num>
  <w:num w:numId="10" w16cid:durableId="2042977245">
    <w:abstractNumId w:val="6"/>
  </w:num>
  <w:num w:numId="11" w16cid:durableId="1622030726">
    <w:abstractNumId w:val="1"/>
  </w:num>
  <w:num w:numId="12" w16cid:durableId="1085109849">
    <w:abstractNumId w:val="11"/>
  </w:num>
  <w:num w:numId="13" w16cid:durableId="7254882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E6"/>
    <w:rsid w:val="00045E6C"/>
    <w:rsid w:val="00057FF4"/>
    <w:rsid w:val="00061CF6"/>
    <w:rsid w:val="00067D9E"/>
    <w:rsid w:val="00075F31"/>
    <w:rsid w:val="00077602"/>
    <w:rsid w:val="000931EA"/>
    <w:rsid w:val="00093426"/>
    <w:rsid w:val="000A5502"/>
    <w:rsid w:val="000B109D"/>
    <w:rsid w:val="000D3C4C"/>
    <w:rsid w:val="000E7BE6"/>
    <w:rsid w:val="00134156"/>
    <w:rsid w:val="001D642A"/>
    <w:rsid w:val="001D697B"/>
    <w:rsid w:val="001D6C3F"/>
    <w:rsid w:val="001D7844"/>
    <w:rsid w:val="001E4D02"/>
    <w:rsid w:val="001E5A3C"/>
    <w:rsid w:val="001F2E21"/>
    <w:rsid w:val="0020031A"/>
    <w:rsid w:val="00201490"/>
    <w:rsid w:val="00227781"/>
    <w:rsid w:val="00233EA6"/>
    <w:rsid w:val="00254B05"/>
    <w:rsid w:val="00254EC8"/>
    <w:rsid w:val="0025527C"/>
    <w:rsid w:val="00261A04"/>
    <w:rsid w:val="00261A20"/>
    <w:rsid w:val="00266A33"/>
    <w:rsid w:val="002847EC"/>
    <w:rsid w:val="00290BA8"/>
    <w:rsid w:val="0029253F"/>
    <w:rsid w:val="002930D8"/>
    <w:rsid w:val="002A0069"/>
    <w:rsid w:val="002A29C7"/>
    <w:rsid w:val="002C01AE"/>
    <w:rsid w:val="002C30F3"/>
    <w:rsid w:val="002C747D"/>
    <w:rsid w:val="002F2354"/>
    <w:rsid w:val="00344824"/>
    <w:rsid w:val="0034715A"/>
    <w:rsid w:val="00352158"/>
    <w:rsid w:val="00357384"/>
    <w:rsid w:val="003730B4"/>
    <w:rsid w:val="00375D48"/>
    <w:rsid w:val="0038103E"/>
    <w:rsid w:val="003B2716"/>
    <w:rsid w:val="003B5A89"/>
    <w:rsid w:val="003B6C11"/>
    <w:rsid w:val="003C4DC9"/>
    <w:rsid w:val="003C5B43"/>
    <w:rsid w:val="003E4AB5"/>
    <w:rsid w:val="003F0BC5"/>
    <w:rsid w:val="003F3D20"/>
    <w:rsid w:val="003F5B7D"/>
    <w:rsid w:val="00414B29"/>
    <w:rsid w:val="00415AED"/>
    <w:rsid w:val="00437521"/>
    <w:rsid w:val="0046583D"/>
    <w:rsid w:val="00480EB3"/>
    <w:rsid w:val="004A3F34"/>
    <w:rsid w:val="004C1994"/>
    <w:rsid w:val="004C5913"/>
    <w:rsid w:val="004D1923"/>
    <w:rsid w:val="004F2FFA"/>
    <w:rsid w:val="00503540"/>
    <w:rsid w:val="005A650F"/>
    <w:rsid w:val="005C3836"/>
    <w:rsid w:val="005D14FC"/>
    <w:rsid w:val="005D451D"/>
    <w:rsid w:val="005D63FF"/>
    <w:rsid w:val="005F70B0"/>
    <w:rsid w:val="005F76C7"/>
    <w:rsid w:val="005F7A3E"/>
    <w:rsid w:val="00611ED3"/>
    <w:rsid w:val="0064029F"/>
    <w:rsid w:val="0065409C"/>
    <w:rsid w:val="00692F6D"/>
    <w:rsid w:val="00694996"/>
    <w:rsid w:val="006E795D"/>
    <w:rsid w:val="00700C76"/>
    <w:rsid w:val="007033E2"/>
    <w:rsid w:val="00713164"/>
    <w:rsid w:val="00722BE7"/>
    <w:rsid w:val="007239D1"/>
    <w:rsid w:val="00723A11"/>
    <w:rsid w:val="00736A9C"/>
    <w:rsid w:val="007429E3"/>
    <w:rsid w:val="00743127"/>
    <w:rsid w:val="007441F5"/>
    <w:rsid w:val="00766765"/>
    <w:rsid w:val="00774C84"/>
    <w:rsid w:val="007959BC"/>
    <w:rsid w:val="00795CDE"/>
    <w:rsid w:val="007A3CCA"/>
    <w:rsid w:val="007C2F14"/>
    <w:rsid w:val="007C67E6"/>
    <w:rsid w:val="007D5B07"/>
    <w:rsid w:val="00817B5B"/>
    <w:rsid w:val="00820F40"/>
    <w:rsid w:val="00837B41"/>
    <w:rsid w:val="00850CFD"/>
    <w:rsid w:val="00861244"/>
    <w:rsid w:val="00875B0C"/>
    <w:rsid w:val="008B5A87"/>
    <w:rsid w:val="008F4EF8"/>
    <w:rsid w:val="009054BE"/>
    <w:rsid w:val="00911393"/>
    <w:rsid w:val="00924919"/>
    <w:rsid w:val="0092711E"/>
    <w:rsid w:val="0094424C"/>
    <w:rsid w:val="009813A0"/>
    <w:rsid w:val="00985B6C"/>
    <w:rsid w:val="0098686A"/>
    <w:rsid w:val="009E2375"/>
    <w:rsid w:val="00A117EA"/>
    <w:rsid w:val="00A11CDA"/>
    <w:rsid w:val="00A31B3B"/>
    <w:rsid w:val="00A3628D"/>
    <w:rsid w:val="00A52098"/>
    <w:rsid w:val="00A52303"/>
    <w:rsid w:val="00AE0F79"/>
    <w:rsid w:val="00AF68C6"/>
    <w:rsid w:val="00AF7858"/>
    <w:rsid w:val="00B127F3"/>
    <w:rsid w:val="00B15C71"/>
    <w:rsid w:val="00B23745"/>
    <w:rsid w:val="00B34B0C"/>
    <w:rsid w:val="00B43AB6"/>
    <w:rsid w:val="00B47B6B"/>
    <w:rsid w:val="00B47F86"/>
    <w:rsid w:val="00B506F7"/>
    <w:rsid w:val="00B7239C"/>
    <w:rsid w:val="00B72C70"/>
    <w:rsid w:val="00BA0D98"/>
    <w:rsid w:val="00BA5556"/>
    <w:rsid w:val="00BC04FB"/>
    <w:rsid w:val="00C12DCE"/>
    <w:rsid w:val="00C31BFD"/>
    <w:rsid w:val="00C354D1"/>
    <w:rsid w:val="00C64EC5"/>
    <w:rsid w:val="00C65096"/>
    <w:rsid w:val="00CA7CDA"/>
    <w:rsid w:val="00CC6660"/>
    <w:rsid w:val="00CD1F82"/>
    <w:rsid w:val="00CD4AF9"/>
    <w:rsid w:val="00D12F20"/>
    <w:rsid w:val="00D23B90"/>
    <w:rsid w:val="00D37E5B"/>
    <w:rsid w:val="00D435DE"/>
    <w:rsid w:val="00D67BBF"/>
    <w:rsid w:val="00D8285F"/>
    <w:rsid w:val="00D86DB5"/>
    <w:rsid w:val="00D95689"/>
    <w:rsid w:val="00D967B1"/>
    <w:rsid w:val="00D96AEC"/>
    <w:rsid w:val="00DA4E5B"/>
    <w:rsid w:val="00DB09D6"/>
    <w:rsid w:val="00DC2FF3"/>
    <w:rsid w:val="00DC3C5B"/>
    <w:rsid w:val="00E11E14"/>
    <w:rsid w:val="00E25119"/>
    <w:rsid w:val="00E34107"/>
    <w:rsid w:val="00E35246"/>
    <w:rsid w:val="00E3661A"/>
    <w:rsid w:val="00E525FF"/>
    <w:rsid w:val="00E60E11"/>
    <w:rsid w:val="00E87811"/>
    <w:rsid w:val="00E933DE"/>
    <w:rsid w:val="00E9708F"/>
    <w:rsid w:val="00ED773E"/>
    <w:rsid w:val="00EE1AB7"/>
    <w:rsid w:val="00F1462F"/>
    <w:rsid w:val="00F40791"/>
    <w:rsid w:val="00F4399B"/>
    <w:rsid w:val="00F75FDD"/>
    <w:rsid w:val="00FB2E7F"/>
    <w:rsid w:val="00FD1B56"/>
    <w:rsid w:val="00FF0DDB"/>
    <w:rsid w:val="5E7C1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9673"/>
  <w15:chartTrackingRefBased/>
  <w15:docId w15:val="{7A22C731-B248-40B8-ACD6-FA1A856B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2F20"/>
    <w:pPr>
      <w:keepNext/>
      <w:keepLines/>
      <w:spacing w:before="240" w:after="0"/>
      <w:outlineLvl w:val="0"/>
    </w:pPr>
    <w:rPr>
      <w:rFonts w:ascii="Montserrat Alternates" w:eastAsiaTheme="majorEastAsia" w:hAnsi="Montserrat Alternates" w:cstheme="majorBidi"/>
      <w:sz w:val="28"/>
      <w:szCs w:val="32"/>
    </w:rPr>
  </w:style>
  <w:style w:type="paragraph" w:styleId="Heading2">
    <w:name w:val="heading 2"/>
    <w:basedOn w:val="Normal"/>
    <w:next w:val="Normal"/>
    <w:link w:val="Heading2Char"/>
    <w:uiPriority w:val="9"/>
    <w:unhideWhenUsed/>
    <w:qFormat/>
    <w:rsid w:val="00D12F20"/>
    <w:pPr>
      <w:keepNext/>
      <w:keepLines/>
      <w:spacing w:before="40" w:after="0"/>
      <w:outlineLvl w:val="1"/>
    </w:pPr>
    <w:rPr>
      <w:rFonts w:ascii="Montserrat Alternates" w:eastAsiaTheme="majorEastAsia" w:hAnsi="Montserrat Alternates" w:cstheme="majorBidi"/>
      <w:b/>
      <w:sz w:val="28"/>
      <w:szCs w:val="26"/>
    </w:rPr>
  </w:style>
  <w:style w:type="paragraph" w:styleId="Heading3">
    <w:name w:val="heading 3"/>
    <w:basedOn w:val="Normal"/>
    <w:next w:val="Normal"/>
    <w:link w:val="Heading3Char"/>
    <w:rsid w:val="00861244"/>
    <w:pPr>
      <w:keepNext/>
      <w:keepLines/>
      <w:spacing w:before="320" w:after="80" w:line="276" w:lineRule="auto"/>
      <w:outlineLvl w:val="2"/>
    </w:pPr>
    <w:rPr>
      <w:rFonts w:ascii="Arial" w:eastAsia="Arial" w:hAnsi="Arial" w:cs="Arial"/>
      <w:color w:val="434343"/>
      <w:kern w:val="0"/>
      <w:sz w:val="28"/>
      <w:szCs w:val="28"/>
      <w:lang w:eastAsia="en-GB"/>
      <w14:ligatures w14:val="none"/>
    </w:rPr>
  </w:style>
  <w:style w:type="paragraph" w:styleId="Heading4">
    <w:name w:val="heading 4"/>
    <w:basedOn w:val="Normal"/>
    <w:next w:val="Normal"/>
    <w:link w:val="Heading4Char"/>
    <w:uiPriority w:val="9"/>
    <w:semiHidden/>
    <w:unhideWhenUsed/>
    <w:qFormat/>
    <w:rsid w:val="002C747D"/>
    <w:pPr>
      <w:keepNext/>
      <w:keepLines/>
      <w:spacing w:before="40" w:after="0"/>
      <w:outlineLvl w:val="3"/>
    </w:pPr>
    <w:rPr>
      <w:rFonts w:ascii="Montserrat Alternates" w:eastAsiaTheme="majorEastAsia" w:hAnsi="Montserrat Alternates" w:cstheme="majorBid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7E6"/>
  </w:style>
  <w:style w:type="paragraph" w:styleId="Footer">
    <w:name w:val="footer"/>
    <w:basedOn w:val="Normal"/>
    <w:link w:val="FooterChar"/>
    <w:uiPriority w:val="99"/>
    <w:unhideWhenUsed/>
    <w:rsid w:val="007C6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7E6"/>
  </w:style>
  <w:style w:type="character" w:customStyle="1" w:styleId="Heading3Char">
    <w:name w:val="Heading 3 Char"/>
    <w:basedOn w:val="DefaultParagraphFont"/>
    <w:link w:val="Heading3"/>
    <w:rsid w:val="00861244"/>
    <w:rPr>
      <w:rFonts w:ascii="Arial" w:eastAsia="Arial" w:hAnsi="Arial" w:cs="Arial"/>
      <w:color w:val="434343"/>
      <w:kern w:val="0"/>
      <w:sz w:val="28"/>
      <w:szCs w:val="28"/>
      <w:lang w:eastAsia="en-GB"/>
      <w14:ligatures w14:val="none"/>
    </w:rPr>
  </w:style>
  <w:style w:type="character" w:styleId="Hyperlink">
    <w:name w:val="Hyperlink"/>
    <w:basedOn w:val="DefaultParagraphFont"/>
    <w:uiPriority w:val="99"/>
    <w:unhideWhenUsed/>
    <w:rsid w:val="00861244"/>
    <w:rPr>
      <w:color w:val="0563C1" w:themeColor="hyperlink"/>
      <w:u w:val="single"/>
    </w:rPr>
  </w:style>
  <w:style w:type="paragraph" w:styleId="ListParagraph">
    <w:name w:val="List Paragraph"/>
    <w:basedOn w:val="Normal"/>
    <w:uiPriority w:val="34"/>
    <w:qFormat/>
    <w:rsid w:val="00861244"/>
    <w:pPr>
      <w:spacing w:after="0" w:line="240" w:lineRule="auto"/>
      <w:ind w:left="720"/>
    </w:pPr>
    <w:rPr>
      <w:rFonts w:ascii="Calibri" w:hAnsi="Calibri" w:cs="Times New Roman"/>
      <w:kern w:val="0"/>
      <w14:ligatures w14:val="none"/>
    </w:rPr>
  </w:style>
  <w:style w:type="character" w:customStyle="1" w:styleId="Heading1Char">
    <w:name w:val="Heading 1 Char"/>
    <w:basedOn w:val="DefaultParagraphFont"/>
    <w:link w:val="Heading1"/>
    <w:uiPriority w:val="9"/>
    <w:rsid w:val="00D12F20"/>
    <w:rPr>
      <w:rFonts w:ascii="Montserrat Alternates" w:eastAsiaTheme="majorEastAsia" w:hAnsi="Montserrat Alternates" w:cstheme="majorBidi"/>
      <w:sz w:val="28"/>
      <w:szCs w:val="32"/>
    </w:rPr>
  </w:style>
  <w:style w:type="paragraph" w:styleId="TOCHeading">
    <w:name w:val="TOC Heading"/>
    <w:basedOn w:val="Heading1"/>
    <w:next w:val="Normal"/>
    <w:uiPriority w:val="39"/>
    <w:unhideWhenUsed/>
    <w:qFormat/>
    <w:rsid w:val="00861244"/>
    <w:pPr>
      <w:outlineLvl w:val="9"/>
    </w:pPr>
    <w:rPr>
      <w:kern w:val="0"/>
      <w:lang w:val="en-US"/>
      <w14:ligatures w14:val="none"/>
    </w:rPr>
  </w:style>
  <w:style w:type="paragraph" w:styleId="TOC3">
    <w:name w:val="toc 3"/>
    <w:basedOn w:val="Normal"/>
    <w:next w:val="Normal"/>
    <w:autoRedefine/>
    <w:uiPriority w:val="39"/>
    <w:unhideWhenUsed/>
    <w:rsid w:val="00480EB3"/>
    <w:pPr>
      <w:tabs>
        <w:tab w:val="right" w:leader="dot" w:pos="9016"/>
      </w:tabs>
      <w:spacing w:after="100" w:line="276" w:lineRule="auto"/>
      <w:ind w:left="440"/>
    </w:pPr>
    <w:rPr>
      <w:rFonts w:ascii="Arial" w:eastAsia="Arial" w:hAnsi="Arial" w:cs="Arial"/>
      <w:kern w:val="0"/>
      <w:lang w:eastAsia="en-GB"/>
      <w14:ligatures w14:val="none"/>
    </w:rPr>
  </w:style>
  <w:style w:type="character" w:styleId="CommentReference">
    <w:name w:val="annotation reference"/>
    <w:basedOn w:val="DefaultParagraphFont"/>
    <w:uiPriority w:val="99"/>
    <w:semiHidden/>
    <w:unhideWhenUsed/>
    <w:rsid w:val="00DA4E5B"/>
    <w:rPr>
      <w:sz w:val="16"/>
      <w:szCs w:val="16"/>
    </w:rPr>
  </w:style>
  <w:style w:type="paragraph" w:styleId="CommentText">
    <w:name w:val="annotation text"/>
    <w:basedOn w:val="Normal"/>
    <w:link w:val="CommentTextChar"/>
    <w:uiPriority w:val="99"/>
    <w:unhideWhenUsed/>
    <w:rsid w:val="00DA4E5B"/>
    <w:pPr>
      <w:spacing w:line="240" w:lineRule="auto"/>
    </w:pPr>
    <w:rPr>
      <w:sz w:val="20"/>
      <w:szCs w:val="20"/>
    </w:rPr>
  </w:style>
  <w:style w:type="character" w:customStyle="1" w:styleId="CommentTextChar">
    <w:name w:val="Comment Text Char"/>
    <w:basedOn w:val="DefaultParagraphFont"/>
    <w:link w:val="CommentText"/>
    <w:uiPriority w:val="99"/>
    <w:rsid w:val="00DA4E5B"/>
    <w:rPr>
      <w:sz w:val="20"/>
      <w:szCs w:val="20"/>
    </w:rPr>
  </w:style>
  <w:style w:type="paragraph" w:styleId="CommentSubject">
    <w:name w:val="annotation subject"/>
    <w:basedOn w:val="CommentText"/>
    <w:next w:val="CommentText"/>
    <w:link w:val="CommentSubjectChar"/>
    <w:uiPriority w:val="99"/>
    <w:semiHidden/>
    <w:unhideWhenUsed/>
    <w:rsid w:val="00DA4E5B"/>
    <w:rPr>
      <w:b/>
      <w:bCs/>
    </w:rPr>
  </w:style>
  <w:style w:type="character" w:customStyle="1" w:styleId="CommentSubjectChar">
    <w:name w:val="Comment Subject Char"/>
    <w:basedOn w:val="CommentTextChar"/>
    <w:link w:val="CommentSubject"/>
    <w:uiPriority w:val="99"/>
    <w:semiHidden/>
    <w:rsid w:val="00DA4E5B"/>
    <w:rPr>
      <w:b/>
      <w:bCs/>
      <w:sz w:val="20"/>
      <w:szCs w:val="20"/>
    </w:rPr>
  </w:style>
  <w:style w:type="paragraph" w:styleId="TOC1">
    <w:name w:val="toc 1"/>
    <w:basedOn w:val="Normal"/>
    <w:next w:val="Normal"/>
    <w:autoRedefine/>
    <w:uiPriority w:val="39"/>
    <w:unhideWhenUsed/>
    <w:rsid w:val="00045E6C"/>
    <w:pPr>
      <w:spacing w:after="100"/>
    </w:pPr>
  </w:style>
  <w:style w:type="paragraph" w:styleId="Revision">
    <w:name w:val="Revision"/>
    <w:hidden/>
    <w:uiPriority w:val="99"/>
    <w:semiHidden/>
    <w:rsid w:val="00437521"/>
    <w:pPr>
      <w:spacing w:after="0" w:line="240" w:lineRule="auto"/>
    </w:pPr>
  </w:style>
  <w:style w:type="character" w:styleId="UnresolvedMention">
    <w:name w:val="Unresolved Mention"/>
    <w:basedOn w:val="DefaultParagraphFont"/>
    <w:uiPriority w:val="99"/>
    <w:semiHidden/>
    <w:unhideWhenUsed/>
    <w:rsid w:val="00061CF6"/>
    <w:rPr>
      <w:color w:val="605E5C"/>
      <w:shd w:val="clear" w:color="auto" w:fill="E1DFDD"/>
    </w:rPr>
  </w:style>
  <w:style w:type="paragraph" w:styleId="Title">
    <w:name w:val="Title"/>
    <w:basedOn w:val="Normal"/>
    <w:next w:val="Normal"/>
    <w:link w:val="TitleChar"/>
    <w:uiPriority w:val="10"/>
    <w:qFormat/>
    <w:rsid w:val="00D12F20"/>
    <w:pPr>
      <w:spacing w:after="0" w:line="240" w:lineRule="auto"/>
      <w:contextualSpacing/>
      <w:jc w:val="center"/>
    </w:pPr>
    <w:rPr>
      <w:rFonts w:ascii="Montserrat Alternates" w:eastAsiaTheme="majorEastAsia" w:hAnsi="Montserrat Alternates" w:cstheme="majorBidi"/>
      <w:b/>
      <w:spacing w:val="-10"/>
      <w:kern w:val="28"/>
      <w:sz w:val="32"/>
      <w:szCs w:val="56"/>
    </w:rPr>
  </w:style>
  <w:style w:type="character" w:customStyle="1" w:styleId="TitleChar">
    <w:name w:val="Title Char"/>
    <w:basedOn w:val="DefaultParagraphFont"/>
    <w:link w:val="Title"/>
    <w:uiPriority w:val="10"/>
    <w:rsid w:val="00D12F20"/>
    <w:rPr>
      <w:rFonts w:ascii="Montserrat Alternates" w:eastAsiaTheme="majorEastAsia" w:hAnsi="Montserrat Alternates" w:cstheme="majorBidi"/>
      <w:b/>
      <w:spacing w:val="-10"/>
      <w:kern w:val="28"/>
      <w:sz w:val="32"/>
      <w:szCs w:val="56"/>
    </w:rPr>
  </w:style>
  <w:style w:type="character" w:customStyle="1" w:styleId="Heading2Char">
    <w:name w:val="Heading 2 Char"/>
    <w:basedOn w:val="DefaultParagraphFont"/>
    <w:link w:val="Heading2"/>
    <w:uiPriority w:val="9"/>
    <w:rsid w:val="00D12F20"/>
    <w:rPr>
      <w:rFonts w:ascii="Montserrat Alternates" w:eastAsiaTheme="majorEastAsia" w:hAnsi="Montserrat Alternates" w:cstheme="majorBidi"/>
      <w:b/>
      <w:sz w:val="28"/>
      <w:szCs w:val="26"/>
    </w:rPr>
  </w:style>
  <w:style w:type="character" w:customStyle="1" w:styleId="Heading4Char">
    <w:name w:val="Heading 4 Char"/>
    <w:basedOn w:val="DefaultParagraphFont"/>
    <w:link w:val="Heading4"/>
    <w:uiPriority w:val="9"/>
    <w:semiHidden/>
    <w:rsid w:val="002C747D"/>
    <w:rPr>
      <w:rFonts w:ascii="Montserrat Alternates" w:eastAsiaTheme="majorEastAsia" w:hAnsi="Montserrat Alternates" w:cstheme="majorBid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outhwestmuseums.org.uk/who-we-are/our-aims/" TargetMode="External"/><Relationship Id="rId18" Type="http://schemas.openxmlformats.org/officeDocument/2006/relationships/hyperlink" Target="mailto:museum.development@bristol.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artscouncil.org.uk/lets-create/investment-principles" TargetMode="External"/><Relationship Id="rId17" Type="http://schemas.openxmlformats.org/officeDocument/2006/relationships/hyperlink" Target="mailto:museum.development@bristol.gov.uk" TargetMode="External"/><Relationship Id="rId2" Type="http://schemas.openxmlformats.org/officeDocument/2006/relationships/customXml" Target="../customXml/item2.xml"/><Relationship Id="rId16" Type="http://schemas.openxmlformats.org/officeDocument/2006/relationships/hyperlink" Target="https://southwestmuseums.org.uk/resources/freelance-principles-checkli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uthwestmuseums.org.uk/get-in-touch/" TargetMode="External"/><Relationship Id="rId5" Type="http://schemas.openxmlformats.org/officeDocument/2006/relationships/styles" Target="styles.xml"/><Relationship Id="rId15" Type="http://schemas.openxmlformats.org/officeDocument/2006/relationships/hyperlink" Target="https://southwestmuseums.org.uk/get-in-touch/" TargetMode="External"/><Relationship Id="rId10" Type="http://schemas.openxmlformats.org/officeDocument/2006/relationships/hyperlink" Target="https://southwestmuseums.org.uk/who-we-are/our-tea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rtscouncil.org.uk/accreditation-scheme/about-accredita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DD9CD3E116A44CB21F18F01AEF8D63" ma:contentTypeVersion="17" ma:contentTypeDescription="Create a new document." ma:contentTypeScope="" ma:versionID="293e68d7c7a67484792f3de5e5d94b1d">
  <xsd:schema xmlns:xsd="http://www.w3.org/2001/XMLSchema" xmlns:xs="http://www.w3.org/2001/XMLSchema" xmlns:p="http://schemas.microsoft.com/office/2006/metadata/properties" xmlns:ns2="07bdd9ee-30c4-4d55-8184-f5da76dc974e" xmlns:ns3="906ec9ba-d37b-4192-a207-743ac7ebdc2d" targetNamespace="http://schemas.microsoft.com/office/2006/metadata/properties" ma:root="true" ma:fieldsID="02569fa216a13234ef9c47f43f451c2d" ns2:_="" ns3:_="">
    <xsd:import namespace="07bdd9ee-30c4-4d55-8184-f5da76dc974e"/>
    <xsd:import namespace="906ec9ba-d37b-4192-a207-743ac7ebdc2d"/>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dd9ee-30c4-4d55-8184-f5da76dc974e"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TaxCatchAll" ma:index="16" nillable="true" ma:displayName="Taxonomy Catch All Column" ma:hidden="true" ma:list="{5b0080f2-6c5f-49d7-a0d9-f7d4d54a89b1}" ma:internalName="TaxCatchAll" ma:showField="CatchAllData" ma:web="07bdd9ee-30c4-4d55-8184-f5da76dc974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ec9ba-d37b-4192-a207-743ac7ebdc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tentionEvent xmlns="07bdd9ee-30c4-4d55-8184-f5da76dc974e" xsi:nil="true"/>
    <TaxCatchAll xmlns="07bdd9ee-30c4-4d55-8184-f5da76dc974e" xsi:nil="true"/>
    <RetentionStartDate xmlns="07bdd9ee-30c4-4d55-8184-f5da76dc974e" xsi:nil="true"/>
    <lcf76f155ced4ddcb4097134ff3c332f xmlns="906ec9ba-d37b-4192-a207-743ac7ebdc2d">
      <Terms xmlns="http://schemas.microsoft.com/office/infopath/2007/PartnerControls"/>
    </lcf76f155ced4ddcb4097134ff3c332f>
    <SharedWithUsers xmlns="07bdd9ee-30c4-4d55-8184-f5da76dc974e">
      <UserInfo>
        <DisplayName>Fay Whitfield</DisplayName>
        <AccountId>56</AccountId>
        <AccountType/>
      </UserInfo>
      <UserInfo>
        <DisplayName>Victoria Harding</DisplayName>
        <AccountId>41</AccountId>
        <AccountType/>
      </UserInfo>
      <UserInfo>
        <DisplayName>Jenni Orme</DisplayName>
        <AccountId>42</AccountId>
        <AccountType/>
      </UserInfo>
    </SharedWithUsers>
  </documentManagement>
</p:properties>
</file>

<file path=customXml/itemProps1.xml><?xml version="1.0" encoding="utf-8"?>
<ds:datastoreItem xmlns:ds="http://schemas.openxmlformats.org/officeDocument/2006/customXml" ds:itemID="{705945AA-0524-4ADC-91CC-E87305E45010}">
  <ds:schemaRefs>
    <ds:schemaRef ds:uri="http://schemas.microsoft.com/sharepoint/v3/contenttype/forms"/>
  </ds:schemaRefs>
</ds:datastoreItem>
</file>

<file path=customXml/itemProps2.xml><?xml version="1.0" encoding="utf-8"?>
<ds:datastoreItem xmlns:ds="http://schemas.openxmlformats.org/officeDocument/2006/customXml" ds:itemID="{CFAD3944-D803-4F8F-9D54-4549A48FE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dd9ee-30c4-4d55-8184-f5da76dc974e"/>
    <ds:schemaRef ds:uri="906ec9ba-d37b-4192-a207-743ac7ebd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3F031-0F7A-4022-AF8A-E365A87B0E51}">
  <ds:schemaRefs>
    <ds:schemaRef ds:uri="http://purl.org/dc/dcmitype/"/>
    <ds:schemaRef ds:uri="http://schemas.microsoft.com/office/2006/documentManagement/types"/>
    <ds:schemaRef ds:uri="http://purl.org/dc/elements/1.1/"/>
    <ds:schemaRef ds:uri="http://schemas.microsoft.com/office/2006/metadata/properties"/>
    <ds:schemaRef ds:uri="906ec9ba-d37b-4192-a207-743ac7ebdc2d"/>
    <ds:schemaRef ds:uri="http://purl.org/dc/terms/"/>
    <ds:schemaRef ds:uri="http://schemas.microsoft.com/office/infopath/2007/PartnerControls"/>
    <ds:schemaRef ds:uri="http://schemas.openxmlformats.org/package/2006/metadata/core-properties"/>
    <ds:schemaRef ds:uri="07bdd9ee-30c4-4d55-8184-f5da76dc974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14160</CharactersWithSpaces>
  <SharedDoc>false</SharedDoc>
  <HLinks>
    <vt:vector size="126" baseType="variant">
      <vt:variant>
        <vt:i4>6357087</vt:i4>
      </vt:variant>
      <vt:variant>
        <vt:i4>117</vt:i4>
      </vt:variant>
      <vt:variant>
        <vt:i4>0</vt:i4>
      </vt:variant>
      <vt:variant>
        <vt:i4>5</vt:i4>
      </vt:variant>
      <vt:variant>
        <vt:lpwstr>mailto:museum.development@bristol.gov.uk</vt:lpwstr>
      </vt:variant>
      <vt:variant>
        <vt:lpwstr/>
      </vt:variant>
      <vt:variant>
        <vt:i4>6357087</vt:i4>
      </vt:variant>
      <vt:variant>
        <vt:i4>114</vt:i4>
      </vt:variant>
      <vt:variant>
        <vt:i4>0</vt:i4>
      </vt:variant>
      <vt:variant>
        <vt:i4>5</vt:i4>
      </vt:variant>
      <vt:variant>
        <vt:lpwstr>mailto:museum.development@bristol.gov.uk</vt:lpwstr>
      </vt:variant>
      <vt:variant>
        <vt:lpwstr/>
      </vt:variant>
      <vt:variant>
        <vt:i4>5505037</vt:i4>
      </vt:variant>
      <vt:variant>
        <vt:i4>108</vt:i4>
      </vt:variant>
      <vt:variant>
        <vt:i4>0</vt:i4>
      </vt:variant>
      <vt:variant>
        <vt:i4>5</vt:i4>
      </vt:variant>
      <vt:variant>
        <vt:lpwstr>https://southwestmuseums.org.uk/resources/freelance-principles-checklist/</vt:lpwstr>
      </vt:variant>
      <vt:variant>
        <vt:lpwstr/>
      </vt:variant>
      <vt:variant>
        <vt:i4>4653076</vt:i4>
      </vt:variant>
      <vt:variant>
        <vt:i4>105</vt:i4>
      </vt:variant>
      <vt:variant>
        <vt:i4>0</vt:i4>
      </vt:variant>
      <vt:variant>
        <vt:i4>5</vt:i4>
      </vt:variant>
      <vt:variant>
        <vt:lpwstr>https://southwestmuseums.org.uk/who-we-are/our-team/</vt:lpwstr>
      </vt:variant>
      <vt:variant>
        <vt:lpwstr/>
      </vt:variant>
      <vt:variant>
        <vt:i4>7995425</vt:i4>
      </vt:variant>
      <vt:variant>
        <vt:i4>96</vt:i4>
      </vt:variant>
      <vt:variant>
        <vt:i4>0</vt:i4>
      </vt:variant>
      <vt:variant>
        <vt:i4>5</vt:i4>
      </vt:variant>
      <vt:variant>
        <vt:lpwstr>https://www.artscouncil.org.uk/accreditation-scheme/about-accreditation</vt:lpwstr>
      </vt:variant>
      <vt:variant>
        <vt:lpwstr>section-4</vt:lpwstr>
      </vt:variant>
      <vt:variant>
        <vt:i4>5439572</vt:i4>
      </vt:variant>
      <vt:variant>
        <vt:i4>93</vt:i4>
      </vt:variant>
      <vt:variant>
        <vt:i4>0</vt:i4>
      </vt:variant>
      <vt:variant>
        <vt:i4>5</vt:i4>
      </vt:variant>
      <vt:variant>
        <vt:lpwstr>https://www.artscouncil.org.uk/lets-create/investment-principles</vt:lpwstr>
      </vt:variant>
      <vt:variant>
        <vt:lpwstr/>
      </vt:variant>
      <vt:variant>
        <vt:i4>1900607</vt:i4>
      </vt:variant>
      <vt:variant>
        <vt:i4>86</vt:i4>
      </vt:variant>
      <vt:variant>
        <vt:i4>0</vt:i4>
      </vt:variant>
      <vt:variant>
        <vt:i4>5</vt:i4>
      </vt:variant>
      <vt:variant>
        <vt:lpwstr/>
      </vt:variant>
      <vt:variant>
        <vt:lpwstr>_Toc163658821</vt:lpwstr>
      </vt:variant>
      <vt:variant>
        <vt:i4>1900607</vt:i4>
      </vt:variant>
      <vt:variant>
        <vt:i4>80</vt:i4>
      </vt:variant>
      <vt:variant>
        <vt:i4>0</vt:i4>
      </vt:variant>
      <vt:variant>
        <vt:i4>5</vt:i4>
      </vt:variant>
      <vt:variant>
        <vt:lpwstr/>
      </vt:variant>
      <vt:variant>
        <vt:lpwstr>_Toc163658820</vt:lpwstr>
      </vt:variant>
      <vt:variant>
        <vt:i4>1966143</vt:i4>
      </vt:variant>
      <vt:variant>
        <vt:i4>74</vt:i4>
      </vt:variant>
      <vt:variant>
        <vt:i4>0</vt:i4>
      </vt:variant>
      <vt:variant>
        <vt:i4>5</vt:i4>
      </vt:variant>
      <vt:variant>
        <vt:lpwstr/>
      </vt:variant>
      <vt:variant>
        <vt:lpwstr>_Toc163658819</vt:lpwstr>
      </vt:variant>
      <vt:variant>
        <vt:i4>1966143</vt:i4>
      </vt:variant>
      <vt:variant>
        <vt:i4>68</vt:i4>
      </vt:variant>
      <vt:variant>
        <vt:i4>0</vt:i4>
      </vt:variant>
      <vt:variant>
        <vt:i4>5</vt:i4>
      </vt:variant>
      <vt:variant>
        <vt:lpwstr/>
      </vt:variant>
      <vt:variant>
        <vt:lpwstr>_Toc163658818</vt:lpwstr>
      </vt:variant>
      <vt:variant>
        <vt:i4>1966143</vt:i4>
      </vt:variant>
      <vt:variant>
        <vt:i4>62</vt:i4>
      </vt:variant>
      <vt:variant>
        <vt:i4>0</vt:i4>
      </vt:variant>
      <vt:variant>
        <vt:i4>5</vt:i4>
      </vt:variant>
      <vt:variant>
        <vt:lpwstr/>
      </vt:variant>
      <vt:variant>
        <vt:lpwstr>_Toc163658817</vt:lpwstr>
      </vt:variant>
      <vt:variant>
        <vt:i4>1966143</vt:i4>
      </vt:variant>
      <vt:variant>
        <vt:i4>56</vt:i4>
      </vt:variant>
      <vt:variant>
        <vt:i4>0</vt:i4>
      </vt:variant>
      <vt:variant>
        <vt:i4>5</vt:i4>
      </vt:variant>
      <vt:variant>
        <vt:lpwstr/>
      </vt:variant>
      <vt:variant>
        <vt:lpwstr>_Toc163658816</vt:lpwstr>
      </vt:variant>
      <vt:variant>
        <vt:i4>1966143</vt:i4>
      </vt:variant>
      <vt:variant>
        <vt:i4>50</vt:i4>
      </vt:variant>
      <vt:variant>
        <vt:i4>0</vt:i4>
      </vt:variant>
      <vt:variant>
        <vt:i4>5</vt:i4>
      </vt:variant>
      <vt:variant>
        <vt:lpwstr/>
      </vt:variant>
      <vt:variant>
        <vt:lpwstr>_Toc163658815</vt:lpwstr>
      </vt:variant>
      <vt:variant>
        <vt:i4>1966143</vt:i4>
      </vt:variant>
      <vt:variant>
        <vt:i4>44</vt:i4>
      </vt:variant>
      <vt:variant>
        <vt:i4>0</vt:i4>
      </vt:variant>
      <vt:variant>
        <vt:i4>5</vt:i4>
      </vt:variant>
      <vt:variant>
        <vt:lpwstr/>
      </vt:variant>
      <vt:variant>
        <vt:lpwstr>_Toc163658814</vt:lpwstr>
      </vt:variant>
      <vt:variant>
        <vt:i4>1966143</vt:i4>
      </vt:variant>
      <vt:variant>
        <vt:i4>38</vt:i4>
      </vt:variant>
      <vt:variant>
        <vt:i4>0</vt:i4>
      </vt:variant>
      <vt:variant>
        <vt:i4>5</vt:i4>
      </vt:variant>
      <vt:variant>
        <vt:lpwstr/>
      </vt:variant>
      <vt:variant>
        <vt:lpwstr>_Toc163658813</vt:lpwstr>
      </vt:variant>
      <vt:variant>
        <vt:i4>1966143</vt:i4>
      </vt:variant>
      <vt:variant>
        <vt:i4>32</vt:i4>
      </vt:variant>
      <vt:variant>
        <vt:i4>0</vt:i4>
      </vt:variant>
      <vt:variant>
        <vt:i4>5</vt:i4>
      </vt:variant>
      <vt:variant>
        <vt:lpwstr/>
      </vt:variant>
      <vt:variant>
        <vt:lpwstr>_Toc163658812</vt:lpwstr>
      </vt:variant>
      <vt:variant>
        <vt:i4>1966143</vt:i4>
      </vt:variant>
      <vt:variant>
        <vt:i4>26</vt:i4>
      </vt:variant>
      <vt:variant>
        <vt:i4>0</vt:i4>
      </vt:variant>
      <vt:variant>
        <vt:i4>5</vt:i4>
      </vt:variant>
      <vt:variant>
        <vt:lpwstr/>
      </vt:variant>
      <vt:variant>
        <vt:lpwstr>_Toc163658811</vt:lpwstr>
      </vt:variant>
      <vt:variant>
        <vt:i4>1966143</vt:i4>
      </vt:variant>
      <vt:variant>
        <vt:i4>20</vt:i4>
      </vt:variant>
      <vt:variant>
        <vt:i4>0</vt:i4>
      </vt:variant>
      <vt:variant>
        <vt:i4>5</vt:i4>
      </vt:variant>
      <vt:variant>
        <vt:lpwstr/>
      </vt:variant>
      <vt:variant>
        <vt:lpwstr>_Toc163658810</vt:lpwstr>
      </vt:variant>
      <vt:variant>
        <vt:i4>2031679</vt:i4>
      </vt:variant>
      <vt:variant>
        <vt:i4>14</vt:i4>
      </vt:variant>
      <vt:variant>
        <vt:i4>0</vt:i4>
      </vt:variant>
      <vt:variant>
        <vt:i4>5</vt:i4>
      </vt:variant>
      <vt:variant>
        <vt:lpwstr/>
      </vt:variant>
      <vt:variant>
        <vt:lpwstr>_Toc163658809</vt:lpwstr>
      </vt:variant>
      <vt:variant>
        <vt:i4>720896</vt:i4>
      </vt:variant>
      <vt:variant>
        <vt:i4>3</vt:i4>
      </vt:variant>
      <vt:variant>
        <vt:i4>0</vt:i4>
      </vt:variant>
      <vt:variant>
        <vt:i4>5</vt:i4>
      </vt:variant>
      <vt:variant>
        <vt:lpwstr>https://southwestmuseums.org.uk/get-in-touch/</vt:lpwstr>
      </vt:variant>
      <vt:variant>
        <vt:lpwstr/>
      </vt:variant>
      <vt:variant>
        <vt:i4>4653076</vt:i4>
      </vt:variant>
      <vt:variant>
        <vt:i4>0</vt:i4>
      </vt:variant>
      <vt:variant>
        <vt:i4>0</vt:i4>
      </vt:variant>
      <vt:variant>
        <vt:i4>5</vt:i4>
      </vt:variant>
      <vt:variant>
        <vt:lpwstr>https://southwestmuseums.org.uk/who-we-are/our-team/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Orme</dc:creator>
  <cp:keywords/>
  <dc:description/>
  <cp:lastModifiedBy>Fay Whitfield</cp:lastModifiedBy>
  <cp:revision>2</cp:revision>
  <dcterms:created xsi:type="dcterms:W3CDTF">2024-04-30T08:28:00Z</dcterms:created>
  <dcterms:modified xsi:type="dcterms:W3CDTF">2024-04-30T08:28:00Z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0x010100A4DD9CD3E116A44CB21F18F01AEF8D63</vt:lpwstr>
  </property>
  <property fmtid="{D5CDD505-2E9C-101B-9397-08002B2CF9AE}" pid="3" name="MediaServiceImageTags">
    <vt:lpwstr/>
  </property>
</Properties>
</file>